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0"/>
          <w:numId w:val="4"/>
        </w:numPr>
        <w:pBdr>
          <w:top w:space="0" w:sz="0" w:val="nil"/>
          <w:left w:space="0" w:sz="0" w:val="nil"/>
          <w:bottom w:space="0" w:sz="0" w:val="nil"/>
          <w:right w:space="0" w:sz="0" w:val="nil"/>
          <w:between w:space="0" w:sz="0" w:val="nil"/>
        </w:pBdr>
        <w:spacing w:after="0" w:before="20" w:line="240" w:lineRule="auto"/>
        <w:ind w:left="0" w:firstLine="0"/>
        <w:rPr/>
      </w:pPr>
      <w:r w:rsidDel="00000000" w:rsidR="00000000" w:rsidRPr="00000000">
        <w:rPr>
          <w:rtl w:val="0"/>
        </w:rPr>
      </w:r>
    </w:p>
    <w:p w:rsidR="00000000" w:rsidDel="00000000" w:rsidP="00000000" w:rsidRDefault="00000000" w:rsidRPr="00000000" w14:paraId="00000002">
      <w:pPr>
        <w:numPr>
          <w:ilvl w:val="0"/>
          <w:numId w:val="4"/>
        </w:numPr>
        <w:pBdr>
          <w:top w:space="0" w:sz="0" w:val="nil"/>
          <w:left w:space="0" w:sz="0" w:val="nil"/>
          <w:bottom w:space="0" w:sz="0" w:val="nil"/>
          <w:right w:space="0" w:sz="0" w:val="nil"/>
          <w:between w:space="0" w:sz="0" w:val="nil"/>
        </w:pBdr>
        <w:spacing w:after="0" w:before="20" w:line="240" w:lineRule="auto"/>
        <w:ind w:left="0" w:firstLine="0"/>
        <w:rPr/>
      </w:pPr>
      <w:r w:rsidDel="00000000" w:rsidR="00000000" w:rsidRPr="00000000">
        <w:rPr>
          <w:smallCaps w:val="1"/>
          <w:color w:val="000000"/>
          <w:rtl w:val="0"/>
        </w:rPr>
        <w:t xml:space="preserve">Section </w:t>
      </w:r>
      <w:r w:rsidDel="00000000" w:rsidR="00000000" w:rsidRPr="00000000">
        <w:rPr>
          <w:smallCaps w:val="1"/>
          <w:rtl w:val="0"/>
        </w:rPr>
        <w:t xml:space="preserve">[061### - Insert Name of Wood Structural Specification Section]</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before="20" w:line="240" w:lineRule="auto"/>
        <w:rPr>
          <w:smallCaps w:val="1"/>
        </w:rPr>
      </w:pPr>
      <w:r w:rsidDel="00000000" w:rsidR="00000000" w:rsidRPr="00000000">
        <w:rPr>
          <w:rtl w:val="0"/>
        </w:rPr>
      </w:r>
    </w:p>
    <w:p w:rsidR="00000000" w:rsidDel="00000000" w:rsidP="00000000" w:rsidRDefault="00000000" w:rsidRPr="00000000" w14:paraId="00000004">
      <w:pPr>
        <w:numPr>
          <w:ilvl w:val="0"/>
          <w:numId w:val="4"/>
        </w:numPr>
        <w:spacing w:after="0" w:before="20" w:line="240" w:lineRule="auto"/>
        <w:ind w:left="0" w:firstLine="0"/>
        <w:rPr>
          <w:smallCaps w:val="1"/>
        </w:rPr>
      </w:pPr>
      <w:r w:rsidDel="00000000" w:rsidR="00000000" w:rsidRPr="00000000">
        <w:rPr>
          <w:i w:val="1"/>
          <w:color w:val="ff0000"/>
          <w:rtl w:val="0"/>
        </w:rPr>
        <w:t xml:space="preserve">[For ease of sharing this template language, all of the wood “covered product types” listed in the Buy Clean Buy and Fair Washington Act have been shown in one template specification section.  There are many potential Division 06 Specification Section names and numbers that may include one or more of the wood-covered product types listed in the Buy Clean Buy Fair Washington Act, including:</w:t>
      </w:r>
      <w:r w:rsidDel="00000000" w:rsidR="00000000" w:rsidRPr="00000000">
        <w:rPr>
          <w:rtl w:val="0"/>
        </w:rPr>
      </w:r>
    </w:p>
    <w:p w:rsidR="00000000" w:rsidDel="00000000" w:rsidP="00000000" w:rsidRDefault="00000000" w:rsidRPr="00000000" w14:paraId="00000005">
      <w:pPr>
        <w:numPr>
          <w:ilvl w:val="0"/>
          <w:numId w:val="3"/>
        </w:numPr>
        <w:spacing w:after="0" w:line="240" w:lineRule="auto"/>
        <w:ind w:left="1440" w:hanging="360"/>
        <w:rPr>
          <w:i w:val="1"/>
          <w:color w:val="ff0000"/>
        </w:rPr>
      </w:pPr>
      <w:r w:rsidDel="00000000" w:rsidR="00000000" w:rsidRPr="00000000">
        <w:rPr>
          <w:i w:val="1"/>
          <w:color w:val="ff0000"/>
          <w:rtl w:val="0"/>
        </w:rPr>
        <w:t xml:space="preserve">061543 - Cross Laminated Timber [and Mass Plywood]</w:t>
      </w:r>
    </w:p>
    <w:p w:rsidR="00000000" w:rsidDel="00000000" w:rsidP="00000000" w:rsidRDefault="00000000" w:rsidRPr="00000000" w14:paraId="00000006">
      <w:pPr>
        <w:numPr>
          <w:ilvl w:val="0"/>
          <w:numId w:val="3"/>
        </w:numPr>
        <w:spacing w:after="0" w:line="240" w:lineRule="auto"/>
        <w:ind w:left="1440" w:hanging="360"/>
        <w:rPr>
          <w:i w:val="1"/>
          <w:color w:val="ff0000"/>
        </w:rPr>
      </w:pPr>
      <w:r w:rsidDel="00000000" w:rsidR="00000000" w:rsidRPr="00000000">
        <w:rPr>
          <w:i w:val="1"/>
          <w:color w:val="ff0000"/>
          <w:rtl w:val="0"/>
        </w:rPr>
        <w:t xml:space="preserve">061715 - Engineered Structural Wood (LVL, PSL, LSL, etc.)</w:t>
      </w:r>
    </w:p>
    <w:p w:rsidR="00000000" w:rsidDel="00000000" w:rsidP="00000000" w:rsidRDefault="00000000" w:rsidRPr="00000000" w14:paraId="00000007">
      <w:pPr>
        <w:numPr>
          <w:ilvl w:val="0"/>
          <w:numId w:val="3"/>
        </w:numPr>
        <w:spacing w:after="0" w:line="240" w:lineRule="auto"/>
        <w:ind w:left="1440" w:hanging="360"/>
        <w:rPr>
          <w:i w:val="1"/>
          <w:color w:val="ff0000"/>
        </w:rPr>
      </w:pPr>
      <w:r w:rsidDel="00000000" w:rsidR="00000000" w:rsidRPr="00000000">
        <w:rPr>
          <w:i w:val="1"/>
          <w:color w:val="ff0000"/>
          <w:rtl w:val="0"/>
        </w:rPr>
        <w:t xml:space="preserve">061800 - Glued-Laminated Construction</w:t>
      </w:r>
    </w:p>
    <w:p w:rsidR="00000000" w:rsidDel="00000000" w:rsidP="00000000" w:rsidRDefault="00000000" w:rsidRPr="00000000" w14:paraId="00000008">
      <w:pPr>
        <w:numPr>
          <w:ilvl w:val="0"/>
          <w:numId w:val="3"/>
        </w:numPr>
        <w:spacing w:after="0" w:line="240" w:lineRule="auto"/>
        <w:ind w:left="1440" w:hanging="360"/>
        <w:rPr>
          <w:i w:val="1"/>
          <w:color w:val="ff0000"/>
        </w:rPr>
      </w:pPr>
      <w:r w:rsidDel="00000000" w:rsidR="00000000" w:rsidRPr="00000000">
        <w:rPr>
          <w:i w:val="1"/>
          <w:color w:val="ff0000"/>
          <w:rtl w:val="0"/>
        </w:rPr>
        <w:t xml:space="preserve">061516 - Wood Roof Decking</w:t>
      </w:r>
    </w:p>
    <w:p w:rsidR="00000000" w:rsidDel="00000000" w:rsidP="00000000" w:rsidRDefault="00000000" w:rsidRPr="00000000" w14:paraId="00000009">
      <w:pPr>
        <w:numPr>
          <w:ilvl w:val="0"/>
          <w:numId w:val="3"/>
        </w:numPr>
        <w:spacing w:after="0" w:line="240" w:lineRule="auto"/>
        <w:ind w:left="1440" w:hanging="360"/>
        <w:rPr>
          <w:i w:val="1"/>
          <w:color w:val="ff0000"/>
        </w:rPr>
      </w:pPr>
      <w:r w:rsidDel="00000000" w:rsidR="00000000" w:rsidRPr="00000000">
        <w:rPr>
          <w:i w:val="1"/>
          <w:color w:val="ff0000"/>
          <w:rtl w:val="0"/>
        </w:rPr>
        <w:t xml:space="preserve">061760 - Prefabricated Wood Trusses</w:t>
      </w:r>
    </w:p>
    <w:p w:rsidR="00000000" w:rsidDel="00000000" w:rsidP="00000000" w:rsidRDefault="00000000" w:rsidRPr="00000000" w14:paraId="0000000A">
      <w:pPr>
        <w:spacing w:after="0" w:before="20" w:line="240" w:lineRule="auto"/>
        <w:rPr>
          <w:smallCaps w:val="1"/>
        </w:rPr>
      </w:pPr>
      <w:r w:rsidDel="00000000" w:rsidR="00000000" w:rsidRPr="00000000">
        <w:rPr>
          <w:i w:val="1"/>
          <w:color w:val="ff0000"/>
          <w:rtl w:val="0"/>
        </w:rPr>
        <w:t xml:space="preserve">Buy Clean and Buy Fair Washington Act language for wood products should be included in all appropriate sections for each specific project.]</w:t>
      </w:r>
      <w:r w:rsidDel="00000000" w:rsidR="00000000" w:rsidRPr="00000000">
        <w:rPr>
          <w:rtl w:val="0"/>
        </w:rPr>
      </w:r>
    </w:p>
    <w:p w:rsidR="00000000" w:rsidDel="00000000" w:rsidP="00000000" w:rsidRDefault="00000000" w:rsidRPr="00000000" w14:paraId="0000000B">
      <w:pPr>
        <w:keepNext w:val="1"/>
        <w:keepLines w:val="1"/>
        <w:numPr>
          <w:ilvl w:val="1"/>
          <w:numId w:val="5"/>
        </w:numPr>
        <w:pBdr>
          <w:top w:space="0" w:sz="0" w:val="nil"/>
          <w:left w:space="0" w:sz="0" w:val="nil"/>
          <w:bottom w:space="0" w:sz="0" w:val="nil"/>
          <w:right w:space="0" w:sz="0" w:val="nil"/>
          <w:between w:space="0" w:sz="0" w:val="nil"/>
        </w:pBdr>
        <w:spacing w:after="240" w:before="480" w:line="480" w:lineRule="auto"/>
        <w:ind w:left="0" w:firstLine="0"/>
        <w:rPr/>
      </w:pPr>
      <w:r w:rsidDel="00000000" w:rsidR="00000000" w:rsidRPr="00000000">
        <w:rPr>
          <w:smallCaps w:val="1"/>
          <w:color w:val="000000"/>
          <w:rtl w:val="0"/>
        </w:rPr>
        <w:t xml:space="preserve">PART 1  GENERAL</w:t>
      </w:r>
      <w:r w:rsidDel="00000000" w:rsidR="00000000" w:rsidRPr="00000000">
        <w:rPr>
          <w:rtl w:val="0"/>
        </w:rPr>
      </w:r>
    </w:p>
    <w:p w:rsidR="00000000" w:rsidDel="00000000" w:rsidP="00000000" w:rsidRDefault="00000000" w:rsidRPr="00000000" w14:paraId="0000000C">
      <w:pPr>
        <w:keepNext w:val="1"/>
        <w:keepLines w:val="1"/>
        <w:numPr>
          <w:ilvl w:val="2"/>
          <w:numId w:val="5"/>
        </w:numPr>
        <w:pBdr>
          <w:top w:space="0" w:sz="0" w:val="nil"/>
          <w:left w:space="0" w:sz="0" w:val="nil"/>
          <w:bottom w:space="0" w:sz="0" w:val="nil"/>
          <w:right w:space="0" w:sz="0" w:val="nil"/>
          <w:between w:space="0" w:sz="0" w:val="nil"/>
        </w:pBdr>
        <w:spacing w:after="0" w:before="174" w:line="480" w:lineRule="auto"/>
        <w:ind w:left="892" w:hanging="892"/>
        <w:rPr/>
      </w:pPr>
      <w:r w:rsidDel="00000000" w:rsidR="00000000" w:rsidRPr="00000000">
        <w:rPr>
          <w:color w:val="000000"/>
          <w:rtl w:val="0"/>
        </w:rPr>
        <w:t xml:space="preserve">SUBMITTALS</w:t>
      </w:r>
      <w:r w:rsidDel="00000000" w:rsidR="00000000" w:rsidRPr="00000000">
        <w:rPr>
          <w:rtl w:val="0"/>
        </w:rPr>
      </w:r>
    </w:p>
    <w:p w:rsidR="00000000" w:rsidDel="00000000" w:rsidP="00000000" w:rsidRDefault="00000000" w:rsidRPr="00000000" w14:paraId="0000000D">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Product Data:  __________.</w:t>
      </w:r>
      <w:r w:rsidDel="00000000" w:rsidR="00000000" w:rsidRPr="00000000">
        <w:rPr>
          <w:rtl w:val="0"/>
        </w:rPr>
      </w:r>
    </w:p>
    <w:p w:rsidR="00000000" w:rsidDel="00000000" w:rsidP="00000000" w:rsidRDefault="00000000" w:rsidRPr="00000000" w14:paraId="0000000E">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Sustainable Materials Documentation: Provide documentation per Section 018113 - Sustainable Design Requirements to demonstrate compliance with Buy Clean and Buy Fair Washington Act requirements.</w:t>
      </w:r>
      <w:r w:rsidDel="00000000" w:rsidR="00000000" w:rsidRPr="00000000">
        <w:rPr>
          <w:rtl w:val="0"/>
        </w:rPr>
      </w:r>
    </w:p>
    <w:p w:rsidR="00000000" w:rsidDel="00000000" w:rsidP="00000000" w:rsidRDefault="00000000" w:rsidRPr="00000000" w14:paraId="0000000F">
      <w:pPr>
        <w:numPr>
          <w:ilvl w:val="4"/>
          <w:numId w:val="5"/>
        </w:numPr>
        <w:ind w:left="1367" w:hanging="460.0000000000001"/>
      </w:pPr>
      <w:r w:rsidDel="00000000" w:rsidR="00000000" w:rsidRPr="00000000">
        <w:rPr>
          <w:rtl w:val="0"/>
        </w:rPr>
        <w:t xml:space="preserve">Submit a ​Sustainable Product Data Reporting Form​ for each applicable product to be used on the Project at both time of product data submittal and at project closeout.</w:t>
      </w:r>
    </w:p>
    <w:p w:rsidR="00000000" w:rsidDel="00000000" w:rsidP="00000000" w:rsidRDefault="00000000" w:rsidRPr="00000000" w14:paraId="00000010">
      <w:pPr>
        <w:numPr>
          <w:ilvl w:val="4"/>
          <w:numId w:val="5"/>
        </w:numPr>
        <w:pBdr>
          <w:top w:space="0" w:sz="0" w:val="nil"/>
          <w:left w:space="0" w:sz="0" w:val="nil"/>
          <w:bottom w:space="0" w:sz="0" w:val="nil"/>
          <w:right w:space="0" w:sz="0" w:val="nil"/>
          <w:between w:space="0" w:sz="0" w:val="nil"/>
        </w:pBdr>
        <w:ind w:left="1367" w:hanging="460"/>
        <w:rPr/>
      </w:pPr>
      <w:bookmarkStart w:colFirst="0" w:colLast="0" w:name="_heading=h.gjdgxs" w:id="0"/>
      <w:bookmarkEnd w:id="0"/>
      <w:r w:rsidDel="00000000" w:rsidR="00000000" w:rsidRPr="00000000">
        <w:rPr>
          <w:color w:val="000000"/>
          <w:rtl w:val="0"/>
        </w:rPr>
        <w:t xml:space="preserve">Applicable Buy Clean and Buy Fair Washington Act data to be provided for the work of this Section include:</w:t>
      </w:r>
      <w:r w:rsidDel="00000000" w:rsidR="00000000" w:rsidRPr="00000000">
        <w:rPr>
          <w:rtl w:val="0"/>
        </w:rPr>
      </w:r>
    </w:p>
    <w:p w:rsidR="00000000" w:rsidDel="00000000" w:rsidP="00000000" w:rsidRDefault="00000000" w:rsidRPr="00000000" w14:paraId="00000011">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Required Data</w:t>
      </w:r>
      <w:r w:rsidDel="00000000" w:rsidR="00000000" w:rsidRPr="00000000">
        <w:rPr>
          <w:rtl w:val="0"/>
        </w:rPr>
      </w:r>
    </w:p>
    <w:p w:rsidR="00000000" w:rsidDel="00000000" w:rsidP="00000000" w:rsidRDefault="00000000" w:rsidRPr="00000000" w14:paraId="00000012">
      <w:pPr>
        <w:numPr>
          <w:ilvl w:val="6"/>
          <w:numId w:val="5"/>
        </w:numPr>
        <w:ind w:left="2231" w:hanging="445.99999999999994"/>
      </w:pPr>
      <w:r w:rsidDel="00000000" w:rsidR="00000000" w:rsidRPr="00000000">
        <w:rPr>
          <w:rtl w:val="0"/>
        </w:rPr>
        <w:t xml:space="preserve">Product quantity in Declared Units.</w:t>
      </w:r>
    </w:p>
    <w:p w:rsidR="00000000" w:rsidDel="00000000" w:rsidP="00000000" w:rsidRDefault="00000000" w:rsidRPr="00000000" w14:paraId="00000013">
      <w:pPr>
        <w:numPr>
          <w:ilvl w:val="6"/>
          <w:numId w:val="5"/>
        </w:numPr>
        <w:ind w:left="2231" w:hanging="445.99999999999994"/>
      </w:pPr>
      <w:r w:rsidDel="00000000" w:rsidR="00000000" w:rsidRPr="00000000">
        <w:rPr>
          <w:rtl w:val="0"/>
        </w:rPr>
        <w:t xml:space="preserve">Environmental Product Declaration (EPD) which is product- and facility-specific.</w:t>
      </w:r>
    </w:p>
    <w:p w:rsidR="00000000" w:rsidDel="00000000" w:rsidP="00000000" w:rsidRDefault="00000000" w:rsidRPr="00000000" w14:paraId="00000014">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Optional Additional Data</w:t>
      </w:r>
      <w:r w:rsidDel="00000000" w:rsidR="00000000" w:rsidRPr="00000000">
        <w:rPr>
          <w:rtl w:val="0"/>
        </w:rPr>
      </w:r>
    </w:p>
    <w:p w:rsidR="00000000" w:rsidDel="00000000" w:rsidP="00000000" w:rsidRDefault="00000000" w:rsidRPr="00000000" w14:paraId="00000015">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Health Product Declaration (HPD).</w:t>
      </w:r>
      <w:r w:rsidDel="00000000" w:rsidR="00000000" w:rsidRPr="00000000">
        <w:rPr>
          <w:rtl w:val="0"/>
        </w:rPr>
      </w:r>
    </w:p>
    <w:p w:rsidR="00000000" w:rsidDel="00000000" w:rsidP="00000000" w:rsidRDefault="00000000" w:rsidRPr="00000000" w14:paraId="00000016">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Manufacturer name and location.</w:t>
      </w:r>
      <w:r w:rsidDel="00000000" w:rsidR="00000000" w:rsidRPr="00000000">
        <w:rPr>
          <w:rtl w:val="0"/>
        </w:rPr>
      </w:r>
    </w:p>
    <w:p w:rsidR="00000000" w:rsidDel="00000000" w:rsidP="00000000" w:rsidRDefault="00000000" w:rsidRPr="00000000" w14:paraId="00000017">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Office of minority- and women-owned business enterprises certification.</w:t>
      </w:r>
      <w:r w:rsidDel="00000000" w:rsidR="00000000" w:rsidRPr="00000000">
        <w:rPr>
          <w:rtl w:val="0"/>
        </w:rPr>
      </w:r>
    </w:p>
    <w:p w:rsidR="00000000" w:rsidDel="00000000" w:rsidP="00000000" w:rsidRDefault="00000000" w:rsidRPr="00000000" w14:paraId="00000018">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Supplier code of conduct.</w:t>
      </w:r>
      <w:r w:rsidDel="00000000" w:rsidR="00000000" w:rsidRPr="00000000">
        <w:rPr>
          <w:rtl w:val="0"/>
        </w:rPr>
      </w:r>
    </w:p>
    <w:p w:rsidR="00000000" w:rsidDel="00000000" w:rsidP="00000000" w:rsidRDefault="00000000" w:rsidRPr="00000000" w14:paraId="00000019">
      <w:pPr>
        <w:numPr>
          <w:ilvl w:val="0"/>
          <w:numId w:val="1"/>
        </w:numPr>
        <w:ind w:left="0" w:firstLine="0"/>
        <w:rPr/>
      </w:pPr>
      <w:bookmarkStart w:colFirst="0" w:colLast="0" w:name="_heading=h.2et92p0" w:id="1"/>
      <w:bookmarkEnd w:id="1"/>
      <w:r w:rsidDel="00000000" w:rsidR="00000000" w:rsidRPr="00000000">
        <w:rPr>
          <w:i w:val="1"/>
          <w:color w:val="ff0000"/>
          <w:rtl w:val="0"/>
        </w:rPr>
        <w:t xml:space="preserve">[Setting low embodied carbon targets is not required by the Buy Clean and Buy Fair Washington Act. Project design/construction teams can choose to add embodied carbon optimization to the project if coordinated as a project stretch goal with the State of Washington client team.</w:t>
      </w:r>
      <w:r w:rsidDel="00000000" w:rsidR="00000000" w:rsidRPr="00000000">
        <w:rPr>
          <w:rtl w:val="0"/>
        </w:rPr>
      </w:r>
    </w:p>
    <w:p w:rsidR="00000000" w:rsidDel="00000000" w:rsidP="00000000" w:rsidRDefault="00000000" w:rsidRPr="00000000" w14:paraId="0000001A">
      <w:pPr>
        <w:numPr>
          <w:ilvl w:val="0"/>
          <w:numId w:val="1"/>
        </w:numPr>
        <w:ind w:left="0" w:firstLine="0"/>
        <w:rPr/>
      </w:pPr>
      <w:r w:rsidDel="00000000" w:rsidR="00000000" w:rsidRPr="00000000">
        <w:rPr>
          <w:i w:val="1"/>
          <w:color w:val="ff0000"/>
          <w:rtl w:val="0"/>
        </w:rPr>
        <w:t xml:space="preserve"> If a project team elects to build on the Act’s requirements for “Environmental Product Declarations (EPDs)” by layering on an embodied carbon optimization/reduction strategy, then the language below could be a starting place for specifying those requirements.]</w:t>
      </w:r>
      <w:r w:rsidDel="00000000" w:rsidR="00000000" w:rsidRPr="00000000">
        <w:rPr>
          <w:rtl w:val="0"/>
        </w:rPr>
      </w:r>
    </w:p>
    <w:p w:rsidR="00000000" w:rsidDel="00000000" w:rsidP="00000000" w:rsidRDefault="00000000" w:rsidRPr="00000000" w14:paraId="0000001B">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Applicable project-specific sustainable materials goals for the work of this Section include:</w:t>
      </w:r>
      <w:r w:rsidDel="00000000" w:rsidR="00000000" w:rsidRPr="00000000">
        <w:rPr>
          <w:rtl w:val="0"/>
        </w:rPr>
      </w:r>
    </w:p>
    <w:p w:rsidR="00000000" w:rsidDel="00000000" w:rsidP="00000000" w:rsidRDefault="00000000" w:rsidRPr="00000000" w14:paraId="0000001C">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Low Embodied Carbon Materials: Include the following additional information on the Sustainable Product Data Reporting Form:</w:t>
      </w:r>
      <w:r w:rsidDel="00000000" w:rsidR="00000000" w:rsidRPr="00000000">
        <w:rPr>
          <w:rtl w:val="0"/>
        </w:rPr>
      </w:r>
    </w:p>
    <w:p w:rsidR="00000000" w:rsidDel="00000000" w:rsidP="00000000" w:rsidRDefault="00000000" w:rsidRPr="00000000" w14:paraId="0000001D">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Embodied carbon material baseline.</w:t>
      </w:r>
      <w:r w:rsidDel="00000000" w:rsidR="00000000" w:rsidRPr="00000000">
        <w:rPr>
          <w:rtl w:val="0"/>
        </w:rPr>
      </w:r>
    </w:p>
    <w:p w:rsidR="00000000" w:rsidDel="00000000" w:rsidP="00000000" w:rsidRDefault="00000000" w:rsidRPr="00000000" w14:paraId="0000001E">
      <w:pPr>
        <w:numPr>
          <w:ilvl w:val="6"/>
          <w:numId w:val="5"/>
        </w:numPr>
        <w:pBdr>
          <w:top w:space="0" w:sz="0" w:val="nil"/>
          <w:left w:space="0" w:sz="0" w:val="nil"/>
          <w:bottom w:space="0" w:sz="0" w:val="nil"/>
          <w:right w:space="0" w:sz="0" w:val="nil"/>
          <w:between w:space="0" w:sz="0" w:val="nil"/>
        </w:pBdr>
        <w:ind w:left="2231" w:hanging="445"/>
        <w:rPr/>
      </w:pPr>
      <w:r w:rsidDel="00000000" w:rsidR="00000000" w:rsidRPr="00000000">
        <w:rPr>
          <w:color w:val="000000"/>
          <w:rtl w:val="0"/>
        </w:rPr>
        <w:t xml:space="preserve">Actual embodied carbon of the products listed.</w:t>
      </w:r>
      <w:r w:rsidDel="00000000" w:rsidR="00000000" w:rsidRPr="00000000">
        <w:rPr>
          <w:rtl w:val="0"/>
        </w:rPr>
      </w:r>
    </w:p>
    <w:p w:rsidR="00000000" w:rsidDel="00000000" w:rsidP="00000000" w:rsidRDefault="00000000" w:rsidRPr="00000000" w14:paraId="0000001F">
      <w:pPr>
        <w:numPr>
          <w:ilvl w:val="6"/>
          <w:numId w:val="2"/>
        </w:numPr>
        <w:pBdr>
          <w:top w:space="0" w:sz="0" w:val="nil"/>
          <w:left w:space="0" w:sz="0" w:val="nil"/>
          <w:bottom w:space="0" w:sz="0" w:val="nil"/>
          <w:right w:space="0" w:sz="0" w:val="nil"/>
          <w:between w:space="0" w:sz="0" w:val="nil"/>
        </w:pBdr>
        <w:ind w:left="2231" w:hanging="445"/>
        <w:rPr>
          <w:color w:val="000000"/>
        </w:rPr>
      </w:pPr>
      <w:bookmarkStart w:colFirst="0" w:colLast="0" w:name="_heading=h.tyjcwt" w:id="2"/>
      <w:bookmarkEnd w:id="2"/>
      <w:r w:rsidDel="00000000" w:rsidR="00000000" w:rsidRPr="00000000">
        <w:rPr>
          <w:rtl w:val="0"/>
        </w:rPr>
        <w:t xml:space="preserve">Calculations of actual project embodied carbon values for each applicable product type required for "Project Embodied Carbon Optimization" </w:t>
      </w:r>
      <w:r w:rsidDel="00000000" w:rsidR="00000000" w:rsidRPr="00000000">
        <w:rPr>
          <w:color w:val="000000"/>
          <w:rtl w:val="0"/>
        </w:rPr>
        <w:t xml:space="preserve">as defined in Part 2 of Section 018113 - Sustainable Design Requirements.</w:t>
      </w:r>
    </w:p>
    <w:p w:rsidR="00000000" w:rsidDel="00000000" w:rsidP="00000000" w:rsidRDefault="00000000" w:rsidRPr="00000000" w14:paraId="00000020">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Shop Drawings:  Indicate ​__________​.</w:t>
      </w:r>
      <w:r w:rsidDel="00000000" w:rsidR="00000000" w:rsidRPr="00000000">
        <w:rPr>
          <w:rtl w:val="0"/>
        </w:rPr>
      </w:r>
    </w:p>
    <w:p w:rsidR="00000000" w:rsidDel="00000000" w:rsidP="00000000" w:rsidRDefault="00000000" w:rsidRPr="00000000" w14:paraId="00000021">
      <w:pPr>
        <w:keepNext w:val="1"/>
        <w:keepLines w:val="1"/>
        <w:numPr>
          <w:ilvl w:val="1"/>
          <w:numId w:val="5"/>
        </w:numPr>
        <w:pBdr>
          <w:top w:space="0" w:sz="0" w:val="nil"/>
          <w:left w:space="0" w:sz="0" w:val="nil"/>
          <w:bottom w:space="0" w:sz="0" w:val="nil"/>
          <w:right w:space="0" w:sz="0" w:val="nil"/>
          <w:between w:space="0" w:sz="0" w:val="nil"/>
        </w:pBdr>
        <w:spacing w:after="240" w:before="480" w:line="480" w:lineRule="auto"/>
        <w:ind w:left="0" w:firstLine="0"/>
        <w:rPr/>
      </w:pPr>
      <w:r w:rsidDel="00000000" w:rsidR="00000000" w:rsidRPr="00000000">
        <w:rPr>
          <w:smallCaps w:val="1"/>
          <w:color w:val="000000"/>
          <w:rtl w:val="0"/>
        </w:rPr>
        <w:t xml:space="preserve">PART 2  PRODUCTS</w:t>
      </w:r>
      <w:r w:rsidDel="00000000" w:rsidR="00000000" w:rsidRPr="00000000">
        <w:rPr>
          <w:rtl w:val="0"/>
        </w:rPr>
      </w:r>
    </w:p>
    <w:p w:rsidR="00000000" w:rsidDel="00000000" w:rsidP="00000000" w:rsidRDefault="00000000" w:rsidRPr="00000000" w14:paraId="00000022">
      <w:pPr>
        <w:keepNext w:val="1"/>
        <w:keepLines w:val="1"/>
        <w:numPr>
          <w:ilvl w:val="2"/>
          <w:numId w:val="5"/>
        </w:numPr>
        <w:pBdr>
          <w:top w:space="0" w:sz="0" w:val="nil"/>
          <w:left w:space="0" w:sz="0" w:val="nil"/>
          <w:bottom w:space="0" w:sz="0" w:val="nil"/>
          <w:right w:space="0" w:sz="0" w:val="nil"/>
          <w:between w:space="0" w:sz="0" w:val="nil"/>
        </w:pBdr>
        <w:spacing w:after="0" w:before="174" w:line="480" w:lineRule="auto"/>
        <w:ind w:left="892" w:hanging="892"/>
        <w:rPr/>
      </w:pPr>
      <w:bookmarkStart w:colFirst="0" w:colLast="0" w:name="_heading=h.30j0zll" w:id="3"/>
      <w:bookmarkEnd w:id="3"/>
      <w:r w:rsidDel="00000000" w:rsidR="00000000" w:rsidRPr="00000000">
        <w:rPr>
          <w:color w:val="000000"/>
          <w:rtl w:val="0"/>
        </w:rPr>
        <w:t xml:space="preserve">PERFORMANCE REQUIREMENTS</w:t>
      </w:r>
      <w:r w:rsidDel="00000000" w:rsidR="00000000" w:rsidRPr="00000000">
        <w:rPr>
          <w:rtl w:val="0"/>
        </w:rPr>
      </w:r>
    </w:p>
    <w:p w:rsidR="00000000" w:rsidDel="00000000" w:rsidP="00000000" w:rsidRDefault="00000000" w:rsidRPr="00000000" w14:paraId="00000023">
      <w:pPr>
        <w:keepNext w:val="1"/>
        <w:keepLines w:val="1"/>
        <w:spacing w:after="0" w:before="20" w:line="240" w:lineRule="auto"/>
        <w:rPr>
          <w:i w:val="1"/>
          <w:color w:val="ff0000"/>
        </w:rPr>
      </w:pPr>
      <w:bookmarkStart w:colFirst="0" w:colLast="0" w:name="_heading=h.1fob9te" w:id="4"/>
      <w:bookmarkEnd w:id="4"/>
      <w:r w:rsidDel="00000000" w:rsidR="00000000" w:rsidRPr="00000000">
        <w:rPr>
          <w:i w:val="1"/>
          <w:color w:val="ff0000"/>
          <w:rtl w:val="0"/>
        </w:rPr>
        <w:t xml:space="preserve">[The Buy Clean and Buy Fair Washington Act does require EPDs for all “covered product types”. The basic EPD ask should always be included in specifications covering these materials.]</w:t>
      </w:r>
    </w:p>
    <w:p w:rsidR="00000000" w:rsidDel="00000000" w:rsidP="00000000" w:rsidRDefault="00000000" w:rsidRPr="00000000" w14:paraId="00000024">
      <w:pPr>
        <w:keepNext w:val="1"/>
        <w:keepLines w:val="1"/>
        <w:spacing w:after="0" w:before="20" w:line="240" w:lineRule="auto"/>
        <w:rPr>
          <w:i w:val="1"/>
          <w:color w:val="ff0000"/>
        </w:rPr>
      </w:pPr>
      <w:bookmarkStart w:colFirst="0" w:colLast="0" w:name="_heading=h.r409p2mi4831" w:id="5"/>
      <w:bookmarkEnd w:id="5"/>
      <w:r w:rsidDel="00000000" w:rsidR="00000000" w:rsidRPr="00000000">
        <w:rPr>
          <w:rtl w:val="0"/>
        </w:rPr>
      </w:r>
    </w:p>
    <w:p w:rsidR="00000000" w:rsidDel="00000000" w:rsidP="00000000" w:rsidRDefault="00000000" w:rsidRPr="00000000" w14:paraId="00000025">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Materials Transparency - Environmental Product Declaration (EPD): For each product, provide copies of all available current product disclosures. At a minimum, products must provide at least one of the following:</w:t>
      </w:r>
      <w:r w:rsidDel="00000000" w:rsidR="00000000" w:rsidRPr="00000000">
        <w:rPr>
          <w:rtl w:val="0"/>
        </w:rPr>
      </w:r>
    </w:p>
    <w:p w:rsidR="00000000" w:rsidDel="00000000" w:rsidP="00000000" w:rsidRDefault="00000000" w:rsidRPr="00000000" w14:paraId="00000026">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Product and facility-specific EPD: Third-party verified, </w:t>
      </w:r>
      <w:r w:rsidDel="00000000" w:rsidR="00000000" w:rsidRPr="00000000">
        <w:rPr>
          <w:rtl w:val="0"/>
        </w:rPr>
        <w:t xml:space="preserve">unexpired</w:t>
      </w:r>
      <w:r w:rsidDel="00000000" w:rsidR="00000000" w:rsidRPr="00000000">
        <w:rPr>
          <w:color w:val="000000"/>
          <w:rtl w:val="0"/>
        </w:rPr>
        <w:t xml:space="preserve">, and specifically for the product and the final facility where it was manufactured or fabricated.</w:t>
      </w:r>
      <w:r w:rsidDel="00000000" w:rsidR="00000000" w:rsidRPr="00000000">
        <w:rPr>
          <w:rtl w:val="0"/>
        </w:rPr>
      </w:r>
    </w:p>
    <w:p w:rsidR="00000000" w:rsidDel="00000000" w:rsidP="00000000" w:rsidRDefault="00000000" w:rsidRPr="00000000" w14:paraId="00000027">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Product and facility-specific EPD with supply chain-specific data: Third-party verified, unexpired, and specifically for the product, its final manufacturing facility, and its supply chain.</w:t>
      </w:r>
      <w:r w:rsidDel="00000000" w:rsidR="00000000" w:rsidRPr="00000000">
        <w:rPr>
          <w:rtl w:val="0"/>
        </w:rPr>
      </w:r>
    </w:p>
    <w:p w:rsidR="00000000" w:rsidDel="00000000" w:rsidP="00000000" w:rsidRDefault="00000000" w:rsidRPr="00000000" w14:paraId="00000028">
      <w:pPr>
        <w:keepNext w:val="1"/>
        <w:keepLines w:val="1"/>
        <w:spacing w:after="0" w:before="20" w:line="240" w:lineRule="auto"/>
        <w:rPr>
          <w:i w:val="1"/>
          <w:color w:val="ff0000"/>
        </w:rPr>
      </w:pPr>
      <w:bookmarkStart w:colFirst="0" w:colLast="0" w:name="_heading=h.fdsm48rldwd0" w:id="6"/>
      <w:bookmarkEnd w:id="6"/>
      <w:r w:rsidDel="00000000" w:rsidR="00000000" w:rsidRPr="00000000">
        <w:rPr>
          <w:i w:val="1"/>
          <w:color w:val="ff0000"/>
          <w:rtl w:val="0"/>
        </w:rPr>
        <w:t xml:space="preserve">[The Buy Clean and Buy Fair Washington Act does not require embodied carbon reductions. Setting baselines and optimization/reduction targets are optional additions to projects.] </w:t>
      </w:r>
    </w:p>
    <w:p w:rsidR="00000000" w:rsidDel="00000000" w:rsidP="00000000" w:rsidRDefault="00000000" w:rsidRPr="00000000" w14:paraId="00000029">
      <w:pPr>
        <w:keepNext w:val="1"/>
        <w:keepLines w:val="1"/>
        <w:spacing w:after="0" w:before="20" w:line="240" w:lineRule="auto"/>
        <w:ind w:left="720" w:firstLine="0"/>
        <w:rPr>
          <w:i w:val="1"/>
          <w:color w:val="ff0000"/>
        </w:rPr>
      </w:pPr>
      <w:r w:rsidDel="00000000" w:rsidR="00000000" w:rsidRPr="00000000">
        <w:rPr>
          <w:rtl w:val="0"/>
        </w:rPr>
      </w:r>
    </w:p>
    <w:p w:rsidR="00000000" w:rsidDel="00000000" w:rsidP="00000000" w:rsidRDefault="00000000" w:rsidRPr="00000000" w14:paraId="0000002A">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Embodied Carbon - Wood</w:t>
      </w:r>
      <w:r w:rsidDel="00000000" w:rsidR="00000000" w:rsidRPr="00000000">
        <w:rPr>
          <w:rtl w:val="0"/>
        </w:rPr>
      </w:r>
    </w:p>
    <w:p w:rsidR="00000000" w:rsidDel="00000000" w:rsidP="00000000" w:rsidRDefault="00000000" w:rsidRPr="00000000" w14:paraId="0000002B">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Provide a Type III, Product and Facility-Specific Environmental Product Declaration (EPD) that documents the following:</w:t>
      </w:r>
      <w:r w:rsidDel="00000000" w:rsidR="00000000" w:rsidRPr="00000000">
        <w:rPr>
          <w:rtl w:val="0"/>
        </w:rPr>
      </w:r>
    </w:p>
    <w:p w:rsidR="00000000" w:rsidDel="00000000" w:rsidP="00000000" w:rsidRDefault="00000000" w:rsidRPr="00000000" w14:paraId="0000002C">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Actual Embodied Carbon: Product's GWP value as listed on EPD in kg CO2eq per Declared Unit.</w:t>
      </w:r>
      <w:r w:rsidDel="00000000" w:rsidR="00000000" w:rsidRPr="00000000">
        <w:rPr>
          <w:rtl w:val="0"/>
        </w:rPr>
      </w:r>
    </w:p>
    <w:p w:rsidR="00000000" w:rsidDel="00000000" w:rsidP="00000000" w:rsidRDefault="00000000" w:rsidRPr="00000000" w14:paraId="0000002D">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System Boundary: Product Stage A1-A3.</w:t>
      </w:r>
      <w:r w:rsidDel="00000000" w:rsidR="00000000" w:rsidRPr="00000000">
        <w:rPr>
          <w:rtl w:val="0"/>
        </w:rPr>
      </w:r>
    </w:p>
    <w:p w:rsidR="00000000" w:rsidDel="00000000" w:rsidP="00000000" w:rsidRDefault="00000000" w:rsidRPr="00000000" w14:paraId="0000002E">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Declared Unit: m3.</w:t>
      </w:r>
      <w:r w:rsidDel="00000000" w:rsidR="00000000" w:rsidRPr="00000000">
        <w:rPr>
          <w:rtl w:val="0"/>
        </w:rPr>
      </w:r>
    </w:p>
    <w:p w:rsidR="00000000" w:rsidDel="00000000" w:rsidP="00000000" w:rsidRDefault="00000000" w:rsidRPr="00000000" w14:paraId="0000002F">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Product Category Rule (PCR): PCR used to create EPD, as listed on EPD.</w:t>
      </w:r>
      <w:r w:rsidDel="00000000" w:rsidR="00000000" w:rsidRPr="00000000">
        <w:rPr>
          <w:rtl w:val="0"/>
        </w:rPr>
      </w:r>
    </w:p>
    <w:p w:rsidR="00000000" w:rsidDel="00000000" w:rsidP="00000000" w:rsidRDefault="00000000" w:rsidRPr="00000000" w14:paraId="00000030">
      <w:pPr>
        <w:keepNext w:val="1"/>
        <w:keepLines w:val="1"/>
        <w:spacing w:after="0" w:before="20" w:line="240" w:lineRule="auto"/>
        <w:rPr>
          <w:i w:val="1"/>
          <w:color w:val="ff0000"/>
        </w:rPr>
      </w:pPr>
      <w:r w:rsidDel="00000000" w:rsidR="00000000" w:rsidRPr="00000000">
        <w:rPr>
          <w:i w:val="1"/>
          <w:color w:val="ff0000"/>
          <w:rtl w:val="0"/>
        </w:rPr>
        <w:t xml:space="preserve">[Setting low embodied carbon targets is not required by the Buy Clean and Buy Fair Washington Act. Project design/construction teams can choose to add embodied carbon optimization to the project if coordinated as a project stretch goal with the State of Washington client team.]</w:t>
      </w:r>
    </w:p>
    <w:p w:rsidR="00000000" w:rsidDel="00000000" w:rsidP="00000000" w:rsidRDefault="00000000" w:rsidRPr="00000000" w14:paraId="00000031">
      <w:pPr>
        <w:keepNext w:val="1"/>
        <w:keepLines w:val="1"/>
        <w:pBdr>
          <w:top w:space="0" w:sz="0" w:val="nil"/>
          <w:left w:space="0" w:sz="0" w:val="nil"/>
          <w:bottom w:space="0" w:sz="0" w:val="nil"/>
          <w:right w:space="0" w:sz="0" w:val="nil"/>
          <w:between w:space="0" w:sz="0" w:val="nil"/>
        </w:pBdr>
        <w:spacing w:after="0" w:before="20" w:line="240" w:lineRule="auto"/>
        <w:rPr>
          <w:i w:val="1"/>
          <w:smallCaps w:val="1"/>
          <w:color w:val="ff0000"/>
        </w:rPr>
      </w:pPr>
      <w:r w:rsidDel="00000000" w:rsidR="00000000" w:rsidRPr="00000000">
        <w:rPr>
          <w:rtl w:val="0"/>
        </w:rPr>
      </w:r>
    </w:p>
    <w:p w:rsidR="00000000" w:rsidDel="00000000" w:rsidP="00000000" w:rsidRDefault="00000000" w:rsidRPr="00000000" w14:paraId="00000032">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Embodied Carbon Optimization Targets: EPDs for these product types are </w:t>
      </w:r>
      <w:r w:rsidDel="00000000" w:rsidR="00000000" w:rsidRPr="00000000">
        <w:rPr>
          <w:rtl w:val="0"/>
        </w:rPr>
        <w:t xml:space="preserve">targete</w:t>
      </w:r>
      <w:r w:rsidDel="00000000" w:rsidR="00000000" w:rsidRPr="00000000">
        <w:rPr>
          <w:color w:val="000000"/>
          <w:rtl w:val="0"/>
        </w:rPr>
        <w:t xml:space="preserve">d to have a Global Warming Potential (Embodied Carbon, Actual) of [80%] [insert project target] Embodied Carbon Baseline values or less.</w:t>
      </w:r>
      <w:r w:rsidDel="00000000" w:rsidR="00000000" w:rsidRPr="00000000">
        <w:rPr>
          <w:rtl w:val="0"/>
        </w:rPr>
      </w:r>
    </w:p>
    <w:p w:rsidR="00000000" w:rsidDel="00000000" w:rsidP="00000000" w:rsidRDefault="00000000" w:rsidRPr="00000000" w14:paraId="00000033">
      <w:pPr>
        <w:keepNext w:val="1"/>
        <w:keepLines w:val="1"/>
        <w:spacing w:after="0" w:before="20" w:line="240" w:lineRule="auto"/>
        <w:rPr>
          <w:i w:val="1"/>
          <w:color w:val="ff0000"/>
        </w:rPr>
      </w:pPr>
      <w:r w:rsidDel="00000000" w:rsidR="00000000" w:rsidRPr="00000000">
        <w:rPr>
          <w:i w:val="1"/>
          <w:color w:val="ff0000"/>
          <w:rtl w:val="0"/>
        </w:rPr>
        <w:t xml:space="preserve">[The following baselines can be found in the 2023 Carbon Leadership Forum, North American Material Baselines, Baseline Report v2, dated August 2023.  This reference can be found online at: </w:t>
      </w:r>
      <w:hyperlink r:id="rId7">
        <w:r w:rsidDel="00000000" w:rsidR="00000000" w:rsidRPr="00000000">
          <w:rPr>
            <w:i w:val="1"/>
            <w:color w:val="ff0000"/>
            <w:u w:val="single"/>
            <w:rtl w:val="0"/>
          </w:rPr>
          <w:t xml:space="preserve">https://carbonleadershipforum.org/clf-material-baselines-2023/Forum</w:t>
        </w:r>
      </w:hyperlink>
      <w:r w:rsidDel="00000000" w:rsidR="00000000" w:rsidRPr="00000000">
        <w:rPr>
          <w:i w:val="1"/>
          <w:color w:val="ff0000"/>
          <w:rtl w:val="0"/>
        </w:rPr>
        <w:t xml:space="preserve">.  </w:t>
      </w:r>
    </w:p>
    <w:p w:rsidR="00000000" w:rsidDel="00000000" w:rsidP="00000000" w:rsidRDefault="00000000" w:rsidRPr="00000000" w14:paraId="00000034">
      <w:pPr>
        <w:keepNext w:val="1"/>
        <w:keepLines w:val="1"/>
        <w:spacing w:after="0" w:before="20" w:line="240" w:lineRule="auto"/>
        <w:rPr>
          <w:i w:val="1"/>
          <w:color w:val="ff0000"/>
        </w:rPr>
      </w:pPr>
      <w:r w:rsidDel="00000000" w:rsidR="00000000" w:rsidRPr="00000000">
        <w:rPr>
          <w:rtl w:val="0"/>
        </w:rPr>
      </w:r>
    </w:p>
    <w:p w:rsidR="00000000" w:rsidDel="00000000" w:rsidP="00000000" w:rsidRDefault="00000000" w:rsidRPr="00000000" w14:paraId="00000035">
      <w:pPr>
        <w:keepNext w:val="1"/>
        <w:keepLines w:val="1"/>
        <w:spacing w:after="0" w:before="20" w:line="240" w:lineRule="auto"/>
        <w:rPr>
          <w:i w:val="1"/>
          <w:color w:val="ff0000"/>
        </w:rPr>
      </w:pPr>
      <w:r w:rsidDel="00000000" w:rsidR="00000000" w:rsidRPr="00000000">
        <w:rPr>
          <w:i w:val="1"/>
          <w:color w:val="ff0000"/>
          <w:rtl w:val="0"/>
        </w:rPr>
        <w:t xml:space="preserve">For some of the wood products in this section at the time of this publication, the Carbon Leadership Forum has not established baselines yet due to the lack of industry wide representative data.  If the project team chooses to implement optimization targets or limits, CLF recommends checking our website to see if more recent Baselines have been published and checking the industry association website or the EC3 tool.  If no industry wide baseline exists, one could use the CLF Baseline appendices to establish an average of available EPDs on the market as a temporary baseline.  Additionally, for more regionally sourced materials, the EC3 database can be used to average locally available EPDs.  Finally, baselines/limits can also be established based on past public or private projects and/or contractor experience procuring materials.] </w:t>
      </w:r>
    </w:p>
    <w:p w:rsidR="00000000" w:rsidDel="00000000" w:rsidP="00000000" w:rsidRDefault="00000000" w:rsidRPr="00000000" w14:paraId="00000036">
      <w:pPr>
        <w:keepNext w:val="1"/>
        <w:keepLines w:val="1"/>
        <w:spacing w:after="0" w:before="20" w:line="240" w:lineRule="auto"/>
        <w:rPr>
          <w:i w:val="1"/>
          <w:color w:val="ff0000"/>
        </w:rPr>
      </w:pPr>
      <w:r w:rsidDel="00000000" w:rsidR="00000000" w:rsidRPr="00000000">
        <w:rPr>
          <w:rtl w:val="0"/>
        </w:rPr>
      </w:r>
    </w:p>
    <w:p w:rsidR="00000000" w:rsidDel="00000000" w:rsidP="00000000" w:rsidRDefault="00000000" w:rsidRPr="00000000" w14:paraId="00000037">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Embodied Carbon Material Baselines: As expressed in kg CO2eq per Declared Unit.</w:t>
      </w:r>
      <w:r w:rsidDel="00000000" w:rsidR="00000000" w:rsidRPr="00000000">
        <w:rPr>
          <w:rtl w:val="0"/>
        </w:rPr>
      </w:r>
    </w:p>
    <w:p w:rsidR="00000000" w:rsidDel="00000000" w:rsidP="00000000" w:rsidRDefault="00000000" w:rsidRPr="00000000" w14:paraId="00000038">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Glue laminated beams and timbers (Glulam):  137.19.</w:t>
      </w:r>
      <w:r w:rsidDel="00000000" w:rsidR="00000000" w:rsidRPr="00000000">
        <w:rPr>
          <w:rtl w:val="0"/>
        </w:rPr>
      </w:r>
    </w:p>
    <w:p w:rsidR="00000000" w:rsidDel="00000000" w:rsidP="00000000" w:rsidRDefault="00000000" w:rsidRPr="00000000" w14:paraId="00000039">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Cross laminated timber (CLT):  </w:t>
      </w:r>
      <w:r w:rsidDel="00000000" w:rsidR="00000000" w:rsidRPr="00000000">
        <w:rPr>
          <w:rtl w:val="0"/>
        </w:rPr>
        <w:t xml:space="preserve"> </w:t>
      </w:r>
      <w:r w:rsidDel="00000000" w:rsidR="00000000" w:rsidRPr="00000000">
        <w:rPr>
          <w:i w:val="1"/>
          <w:rtl w:val="0"/>
        </w:rPr>
        <w:t xml:space="preserve">[</w:t>
      </w:r>
      <w:r w:rsidDel="00000000" w:rsidR="00000000" w:rsidRPr="00000000">
        <w:rPr>
          <w:i w:val="1"/>
          <w:color w:val="ff0000"/>
          <w:rtl w:val="0"/>
        </w:rPr>
        <w:t xml:space="preserve">not yet established in the United States - see red text note above for alternative options</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3A">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Dowel laminated timber (DLT):   </w:t>
      </w:r>
      <w:r w:rsidDel="00000000" w:rsidR="00000000" w:rsidRPr="00000000">
        <w:rPr>
          <w:i w:val="1"/>
          <w:rtl w:val="0"/>
        </w:rPr>
        <w:t xml:space="preserve">[</w:t>
      </w:r>
      <w:r w:rsidDel="00000000" w:rsidR="00000000" w:rsidRPr="00000000">
        <w:rPr>
          <w:i w:val="1"/>
          <w:color w:val="ff0000"/>
          <w:rtl w:val="0"/>
        </w:rPr>
        <w:t xml:space="preserve">not yet established in the United States - see red text note above for alternative options</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3B">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Nail laminated timber (NLT):  </w:t>
      </w:r>
      <w:r w:rsidDel="00000000" w:rsidR="00000000" w:rsidRPr="00000000">
        <w:rPr>
          <w:i w:val="1"/>
          <w:rtl w:val="0"/>
        </w:rPr>
        <w:t xml:space="preserve">[</w:t>
      </w:r>
      <w:r w:rsidDel="00000000" w:rsidR="00000000" w:rsidRPr="00000000">
        <w:rPr>
          <w:i w:val="1"/>
          <w:color w:val="ff0000"/>
          <w:rtl w:val="0"/>
        </w:rPr>
        <w:t xml:space="preserve">not yet established in the United States - see red text note above for alternative options</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3C">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Laminated veneer lumber (LVL): 361.45</w:t>
      </w:r>
      <w:r w:rsidDel="00000000" w:rsidR="00000000" w:rsidRPr="00000000">
        <w:rPr>
          <w:rtl w:val="0"/>
        </w:rPr>
      </w:r>
    </w:p>
    <w:p w:rsidR="00000000" w:rsidDel="00000000" w:rsidP="00000000" w:rsidRDefault="00000000" w:rsidRPr="00000000" w14:paraId="0000003D">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Parallel strand lumber:   </w:t>
      </w:r>
      <w:r w:rsidDel="00000000" w:rsidR="00000000" w:rsidRPr="00000000">
        <w:rPr>
          <w:i w:val="1"/>
          <w:rtl w:val="0"/>
        </w:rPr>
        <w:t xml:space="preserve">[</w:t>
      </w:r>
      <w:r w:rsidDel="00000000" w:rsidR="00000000" w:rsidRPr="00000000">
        <w:rPr>
          <w:i w:val="1"/>
          <w:color w:val="ff0000"/>
          <w:rtl w:val="0"/>
        </w:rPr>
        <w:t xml:space="preserve">not yet established in the United States - see red text note above for alternative options</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3E">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Prefabricated wood joists:   </w:t>
      </w:r>
      <w:r w:rsidDel="00000000" w:rsidR="00000000" w:rsidRPr="00000000">
        <w:rPr>
          <w:i w:val="1"/>
          <w:rtl w:val="0"/>
        </w:rPr>
        <w:t xml:space="preserve">[</w:t>
      </w:r>
      <w:r w:rsidDel="00000000" w:rsidR="00000000" w:rsidRPr="00000000">
        <w:rPr>
          <w:i w:val="1"/>
          <w:color w:val="ff0000"/>
          <w:rtl w:val="0"/>
        </w:rPr>
        <w:t xml:space="preserve">not yet established in the United States - see red text note above for alternative options</w:t>
      </w:r>
      <w:r w:rsidDel="00000000" w:rsidR="00000000" w:rsidRPr="00000000">
        <w:rPr>
          <w:i w:val="1"/>
          <w:rtl w:val="0"/>
        </w:rPr>
        <w:t xml:space="preserve">]</w:t>
      </w:r>
      <w:r w:rsidDel="00000000" w:rsidR="00000000" w:rsidRPr="00000000">
        <w:rPr>
          <w:rtl w:val="0"/>
        </w:rPr>
      </w:r>
    </w:p>
    <w:p w:rsidR="00000000" w:rsidDel="00000000" w:rsidP="00000000" w:rsidRDefault="00000000" w:rsidRPr="00000000" w14:paraId="0000003F">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Wood structural panels:</w:t>
      </w:r>
      <w:r w:rsidDel="00000000" w:rsidR="00000000" w:rsidRPr="00000000">
        <w:rPr>
          <w:rtl w:val="0"/>
        </w:rPr>
      </w:r>
    </w:p>
    <w:p w:rsidR="00000000" w:rsidDel="00000000" w:rsidP="00000000" w:rsidRDefault="00000000" w:rsidRPr="00000000" w14:paraId="00000040">
      <w:pPr>
        <w:numPr>
          <w:ilvl w:val="6"/>
          <w:numId w:val="5"/>
        </w:numPr>
        <w:pBdr>
          <w:top w:space="0" w:sz="0" w:val="nil"/>
          <w:left w:space="0" w:sz="0" w:val="nil"/>
          <w:bottom w:space="0" w:sz="0" w:val="nil"/>
          <w:right w:space="0" w:sz="0" w:val="nil"/>
          <w:between w:space="0" w:sz="0" w:val="nil"/>
        </w:pBdr>
        <w:ind w:left="2231" w:hanging="445.99999999999994"/>
        <w:rPr/>
      </w:pPr>
      <w:r w:rsidDel="00000000" w:rsidR="00000000" w:rsidRPr="00000000">
        <w:rPr>
          <w:color w:val="000000"/>
          <w:rtl w:val="0"/>
        </w:rPr>
        <w:t xml:space="preserve">Mass plywood:  [</w:t>
      </w:r>
      <w:r w:rsidDel="00000000" w:rsidR="00000000" w:rsidRPr="00000000">
        <w:rPr>
          <w:i w:val="1"/>
          <w:color w:val="ff0000"/>
          <w:rtl w:val="0"/>
        </w:rPr>
        <w:t xml:space="preserve">not yet established in the United States - see red text note above for alternative options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41">
      <w:pPr>
        <w:numPr>
          <w:ilvl w:val="6"/>
          <w:numId w:val="5"/>
        </w:numPr>
        <w:pBdr>
          <w:top w:space="0" w:sz="0" w:val="nil"/>
          <w:left w:space="0" w:sz="0" w:val="nil"/>
          <w:bottom w:space="0" w:sz="0" w:val="nil"/>
          <w:right w:space="0" w:sz="0" w:val="nil"/>
          <w:between w:space="0" w:sz="0" w:val="nil"/>
        </w:pBdr>
        <w:ind w:left="2231" w:hanging="445.99999999999994"/>
        <w:rPr/>
      </w:pPr>
      <w:r w:rsidDel="00000000" w:rsidR="00000000" w:rsidRPr="00000000">
        <w:rPr>
          <w:color w:val="000000"/>
          <w:rtl w:val="0"/>
        </w:rPr>
        <w:t xml:space="preserve">OSB: 242.58</w:t>
      </w:r>
      <w:r w:rsidDel="00000000" w:rsidR="00000000" w:rsidRPr="00000000">
        <w:rPr>
          <w:rtl w:val="0"/>
        </w:rPr>
      </w:r>
    </w:p>
    <w:p w:rsidR="00000000" w:rsidDel="00000000" w:rsidP="00000000" w:rsidRDefault="00000000" w:rsidRPr="00000000" w14:paraId="00000042">
      <w:pPr>
        <w:numPr>
          <w:ilvl w:val="6"/>
          <w:numId w:val="5"/>
        </w:numPr>
        <w:pBdr>
          <w:top w:space="0" w:sz="0" w:val="nil"/>
          <w:left w:space="0" w:sz="0" w:val="nil"/>
          <w:bottom w:space="0" w:sz="0" w:val="nil"/>
          <w:right w:space="0" w:sz="0" w:val="nil"/>
          <w:between w:space="0" w:sz="0" w:val="nil"/>
        </w:pBdr>
        <w:ind w:left="2231" w:hanging="445.99999999999994"/>
        <w:rPr/>
      </w:pPr>
      <w:r w:rsidDel="00000000" w:rsidR="00000000" w:rsidRPr="00000000">
        <w:rPr>
          <w:color w:val="000000"/>
          <w:rtl w:val="0"/>
        </w:rPr>
        <w:t xml:space="preserve">Softwood Plywood: 219.32</w:t>
      </w:r>
      <w:r w:rsidDel="00000000" w:rsidR="00000000" w:rsidRPr="00000000">
        <w:rPr>
          <w:rtl w:val="0"/>
        </w:rPr>
      </w:r>
    </w:p>
    <w:p w:rsidR="00000000" w:rsidDel="00000000" w:rsidP="00000000" w:rsidRDefault="00000000" w:rsidRPr="00000000" w14:paraId="00000043">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Dimensional softwood framing: 63.12.</w:t>
      </w:r>
      <w:r w:rsidDel="00000000" w:rsidR="00000000" w:rsidRPr="00000000">
        <w:rPr>
          <w:rtl w:val="0"/>
        </w:rPr>
      </w:r>
    </w:p>
    <w:p w:rsidR="00000000" w:rsidDel="00000000" w:rsidP="00000000" w:rsidRDefault="00000000" w:rsidRPr="00000000" w14:paraId="00000044">
      <w:pPr>
        <w:keepNext w:val="1"/>
        <w:keepLines w:val="1"/>
        <w:spacing w:after="0" w:before="20" w:line="240" w:lineRule="auto"/>
        <w:rPr>
          <w:i w:val="1"/>
          <w:smallCaps w:val="1"/>
          <w:color w:val="ff0000"/>
        </w:rPr>
      </w:pPr>
      <w:bookmarkStart w:colFirst="0" w:colLast="0" w:name="_heading=h.3dy6vkm" w:id="7"/>
      <w:bookmarkEnd w:id="7"/>
      <w:r w:rsidDel="00000000" w:rsidR="00000000" w:rsidRPr="00000000">
        <w:rPr>
          <w:i w:val="1"/>
          <w:smallCaps w:val="1"/>
          <w:color w:val="ff0000"/>
          <w:rtl w:val="0"/>
        </w:rPr>
        <w:t xml:space="preserve">[</w:t>
      </w:r>
      <w:r w:rsidDel="00000000" w:rsidR="00000000" w:rsidRPr="00000000">
        <w:rPr>
          <w:i w:val="1"/>
          <w:color w:val="ff0000"/>
          <w:rtl w:val="0"/>
        </w:rPr>
        <w:t xml:space="preserve">Provisions of the Buy Clean and Buy Fair Washington Act criteria that are optional</w:t>
      </w:r>
      <w:r w:rsidDel="00000000" w:rsidR="00000000" w:rsidRPr="00000000">
        <w:rPr>
          <w:i w:val="1"/>
          <w:smallCaps w:val="1"/>
          <w:color w:val="ff0000"/>
          <w:rtl w:val="0"/>
        </w:rPr>
        <w:t xml:space="preserve"> (</w:t>
      </w:r>
      <w:r w:rsidDel="00000000" w:rsidR="00000000" w:rsidRPr="00000000">
        <w:rPr>
          <w:i w:val="1"/>
          <w:color w:val="ff0000"/>
          <w:rtl w:val="0"/>
        </w:rPr>
        <w:t xml:space="preserve">listed as “when available</w:t>
      </w:r>
      <w:r w:rsidDel="00000000" w:rsidR="00000000" w:rsidRPr="00000000">
        <w:rPr>
          <w:i w:val="1"/>
          <w:smallCaps w:val="1"/>
          <w:color w:val="ff0000"/>
          <w:rtl w:val="0"/>
        </w:rPr>
        <w:t xml:space="preserve">”</w:t>
      </w:r>
      <w:r w:rsidDel="00000000" w:rsidR="00000000" w:rsidRPr="00000000">
        <w:rPr>
          <w:i w:val="1"/>
          <w:color w:val="ff0000"/>
          <w:rtl w:val="0"/>
        </w:rPr>
        <w:t xml:space="preserve"> below</w:t>
      </w:r>
      <w:r w:rsidDel="00000000" w:rsidR="00000000" w:rsidRPr="00000000">
        <w:rPr>
          <w:i w:val="1"/>
          <w:smallCaps w:val="1"/>
          <w:color w:val="ff0000"/>
          <w:rtl w:val="0"/>
        </w:rPr>
        <w:t xml:space="preserve">)</w:t>
      </w:r>
      <w:r w:rsidDel="00000000" w:rsidR="00000000" w:rsidRPr="00000000">
        <w:rPr>
          <w:i w:val="1"/>
          <w:color w:val="ff0000"/>
          <w:rtl w:val="0"/>
        </w:rPr>
        <w:t xml:space="preserve"> should be researched and edited to align with project-specific goals, product selections, and market availability.]</w:t>
      </w:r>
      <w:r w:rsidDel="00000000" w:rsidR="00000000" w:rsidRPr="00000000">
        <w:rPr>
          <w:i w:val="1"/>
          <w:smallCaps w:val="1"/>
          <w:color w:val="ff0000"/>
          <w:rtl w:val="0"/>
        </w:rPr>
        <w:t xml:space="preserve"> </w:t>
      </w:r>
    </w:p>
    <w:p w:rsidR="00000000" w:rsidDel="00000000" w:rsidP="00000000" w:rsidRDefault="00000000" w:rsidRPr="00000000" w14:paraId="0000004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0" w:line="240" w:lineRule="auto"/>
        <w:ind w:left="720" w:right="0" w:firstLine="0"/>
        <w:jc w:val="left"/>
        <w:rPr>
          <w:rFonts w:ascii="Calibri" w:cs="Calibri" w:eastAsia="Calibri" w:hAnsi="Calibri"/>
          <w:b w:val="0"/>
          <w:i w:val="1"/>
          <w:smallCaps w:val="1"/>
          <w:strike w:val="0"/>
          <w:color w:val="ff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Materials Transparency - Material ingredients: When available, provide copies of all </w:t>
      </w:r>
      <w:r w:rsidDel="00000000" w:rsidR="00000000" w:rsidRPr="00000000">
        <w:rPr>
          <w:rtl w:val="0"/>
        </w:rPr>
        <w:t xml:space="preserve">unexpired</w:t>
      </w:r>
      <w:r w:rsidDel="00000000" w:rsidR="00000000" w:rsidRPr="00000000">
        <w:rPr>
          <w:color w:val="000000"/>
          <w:rtl w:val="0"/>
        </w:rPr>
        <w:t xml:space="preserve"> Health Product Declaration (HPD) documents.</w:t>
      </w:r>
      <w:r w:rsidDel="00000000" w:rsidR="00000000" w:rsidRPr="00000000">
        <w:rPr>
          <w:rtl w:val="0"/>
        </w:rPr>
      </w:r>
    </w:p>
    <w:p w:rsidR="00000000" w:rsidDel="00000000" w:rsidP="00000000" w:rsidRDefault="00000000" w:rsidRPr="00000000" w14:paraId="00000047">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Materials Transparency - MWBE certification: When available, provide </w:t>
      </w:r>
      <w:r w:rsidDel="00000000" w:rsidR="00000000" w:rsidRPr="00000000">
        <w:rPr>
          <w:rtl w:val="0"/>
        </w:rPr>
        <w:t xml:space="preserve">an unexpired</w:t>
      </w:r>
      <w:r w:rsidDel="00000000" w:rsidR="00000000" w:rsidRPr="00000000">
        <w:rPr>
          <w:color w:val="000000"/>
          <w:rtl w:val="0"/>
        </w:rPr>
        <w:t xml:space="preserve"> Office of minority- and women-owned business enterprises (MWBE) certification document.</w:t>
      </w:r>
      <w:r w:rsidDel="00000000" w:rsidR="00000000" w:rsidRPr="00000000">
        <w:rPr>
          <w:rtl w:val="0"/>
        </w:rPr>
      </w:r>
    </w:p>
    <w:p w:rsidR="00000000" w:rsidDel="00000000" w:rsidP="00000000" w:rsidRDefault="00000000" w:rsidRPr="00000000" w14:paraId="00000048">
      <w:pPr>
        <w:numPr>
          <w:ilvl w:val="3"/>
          <w:numId w:val="5"/>
        </w:numPr>
        <w:pBdr>
          <w:top w:space="0" w:sz="0" w:val="nil"/>
          <w:left w:space="0" w:sz="0" w:val="nil"/>
          <w:bottom w:space="0" w:sz="0" w:val="nil"/>
          <w:right w:space="0" w:sz="0" w:val="nil"/>
          <w:between w:space="0" w:sz="0" w:val="nil"/>
        </w:pBdr>
        <w:ind w:left="892" w:hanging="417"/>
        <w:rPr/>
      </w:pPr>
      <w:r w:rsidDel="00000000" w:rsidR="00000000" w:rsidRPr="00000000">
        <w:rPr>
          <w:color w:val="000000"/>
          <w:rtl w:val="0"/>
        </w:rPr>
        <w:t xml:space="preserve">Materials Transparency - Supplier Code of Conduct: When available, provide </w:t>
      </w:r>
      <w:r w:rsidDel="00000000" w:rsidR="00000000" w:rsidRPr="00000000">
        <w:rPr>
          <w:rtl w:val="0"/>
        </w:rPr>
        <w:t xml:space="preserve">an unexpired</w:t>
      </w:r>
      <w:r w:rsidDel="00000000" w:rsidR="00000000" w:rsidRPr="00000000">
        <w:rPr>
          <w:color w:val="000000"/>
          <w:rtl w:val="0"/>
        </w:rPr>
        <w:t xml:space="preserve"> Supplier Code of Conduct document.</w:t>
      </w:r>
      <w:r w:rsidDel="00000000" w:rsidR="00000000" w:rsidRPr="00000000">
        <w:rPr>
          <w:rtl w:val="0"/>
        </w:rPr>
      </w:r>
    </w:p>
    <w:p w:rsidR="00000000" w:rsidDel="00000000" w:rsidP="00000000" w:rsidRDefault="00000000" w:rsidRPr="00000000" w14:paraId="00000049">
      <w:pPr>
        <w:numPr>
          <w:ilvl w:val="4"/>
          <w:numId w:val="5"/>
        </w:numPr>
        <w:pBdr>
          <w:top w:space="0" w:sz="0" w:val="nil"/>
          <w:left w:space="0" w:sz="0" w:val="nil"/>
          <w:bottom w:space="0" w:sz="0" w:val="nil"/>
          <w:right w:space="0" w:sz="0" w:val="nil"/>
          <w:between w:space="0" w:sz="0" w:val="nil"/>
        </w:pBdr>
        <w:ind w:left="1367" w:hanging="460"/>
        <w:rPr/>
      </w:pPr>
      <w:r w:rsidDel="00000000" w:rsidR="00000000" w:rsidRPr="00000000">
        <w:rPr>
          <w:color w:val="000000"/>
          <w:rtl w:val="0"/>
        </w:rPr>
        <w:t xml:space="preserve">Any of the following types are acceptable:</w:t>
      </w:r>
      <w:r w:rsidDel="00000000" w:rsidR="00000000" w:rsidRPr="00000000">
        <w:rPr>
          <w:rtl w:val="0"/>
        </w:rPr>
      </w:r>
    </w:p>
    <w:p w:rsidR="00000000" w:rsidDel="00000000" w:rsidP="00000000" w:rsidRDefault="00000000" w:rsidRPr="00000000" w14:paraId="0000004A">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A building product company's Supplier Code of Conduct which addresses each of the ILO Fundamental Principles and Rights at Work.</w:t>
      </w:r>
      <w:r w:rsidDel="00000000" w:rsidR="00000000" w:rsidRPr="00000000">
        <w:rPr>
          <w:rtl w:val="0"/>
        </w:rPr>
      </w:r>
    </w:p>
    <w:p w:rsidR="00000000" w:rsidDel="00000000" w:rsidP="00000000" w:rsidRDefault="00000000" w:rsidRPr="00000000" w14:paraId="0000004B">
      <w:pPr>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A Design for Freedom Supplier Questionnaire specifically completed for the product and its supply chain.</w:t>
      </w:r>
      <w:r w:rsidDel="00000000" w:rsidR="00000000" w:rsidRPr="00000000">
        <w:rPr>
          <w:rtl w:val="0"/>
        </w:rPr>
      </w:r>
    </w:p>
    <w:p w:rsidR="00000000" w:rsidDel="00000000" w:rsidP="00000000" w:rsidRDefault="00000000" w:rsidRPr="00000000" w14:paraId="0000004C">
      <w:pPr>
        <w:keepNext w:val="1"/>
        <w:keepLines w:val="1"/>
        <w:numPr>
          <w:ilvl w:val="5"/>
          <w:numId w:val="5"/>
        </w:numPr>
        <w:pBdr>
          <w:top w:space="0" w:sz="0" w:val="nil"/>
          <w:left w:space="0" w:sz="0" w:val="nil"/>
          <w:bottom w:space="0" w:sz="0" w:val="nil"/>
          <w:right w:space="0" w:sz="0" w:val="nil"/>
          <w:between w:space="0" w:sz="0" w:val="nil"/>
        </w:pBdr>
        <w:ind w:left="1770" w:hanging="415.99999999999994"/>
        <w:rPr/>
      </w:pPr>
      <w:r w:rsidDel="00000000" w:rsidR="00000000" w:rsidRPr="00000000">
        <w:rPr>
          <w:color w:val="000000"/>
          <w:rtl w:val="0"/>
        </w:rPr>
        <w:t xml:space="preserve">Any standard listed as acceptable for LEED v4.1 Pilot Credit IPpc144 - Social Equity within the Supply Chain.</w:t>
      </w:r>
      <w:r w:rsidDel="00000000" w:rsidR="00000000" w:rsidRPr="00000000">
        <w:rPr>
          <w:rtl w:val="0"/>
        </w:rPr>
      </w:r>
    </w:p>
    <w:p w:rsidR="00000000" w:rsidDel="00000000" w:rsidP="00000000" w:rsidRDefault="00000000" w:rsidRPr="00000000" w14:paraId="0000004D">
      <w:pPr>
        <w:keepNext w:val="1"/>
        <w:keepLines w:val="1"/>
        <w:pBdr>
          <w:top w:space="0" w:sz="0" w:val="nil"/>
          <w:left w:space="0" w:sz="0" w:val="nil"/>
          <w:bottom w:space="0" w:sz="0" w:val="nil"/>
          <w:right w:space="0" w:sz="0" w:val="nil"/>
          <w:between w:space="0" w:sz="0" w:val="nil"/>
        </w:pBdr>
        <w:rPr/>
      </w:pPr>
      <w:r w:rsidDel="00000000" w:rsidR="00000000" w:rsidRPr="00000000">
        <w:rPr>
          <w:rtl w:val="0"/>
        </w:rPr>
      </w:r>
    </w:p>
    <w:p w:rsidR="00000000" w:rsidDel="00000000" w:rsidP="00000000" w:rsidRDefault="00000000" w:rsidRPr="00000000" w14:paraId="0000004E">
      <w:pPr>
        <w:numPr>
          <w:ilvl w:val="0"/>
          <w:numId w:val="6"/>
        </w:numPr>
        <w:pBdr>
          <w:top w:space="0" w:sz="0" w:val="nil"/>
          <w:left w:space="0" w:sz="0" w:val="nil"/>
          <w:bottom w:space="0" w:sz="0" w:val="nil"/>
          <w:right w:space="0" w:sz="0" w:val="nil"/>
          <w:between w:space="0" w:sz="0" w:val="nil"/>
        </w:pBdr>
        <w:spacing w:after="0" w:before="20" w:line="240" w:lineRule="auto"/>
        <w:ind w:left="0" w:firstLine="0"/>
        <w:rPr/>
      </w:pPr>
      <w:r w:rsidDel="00000000" w:rsidR="00000000" w:rsidRPr="00000000">
        <w:rPr>
          <w:smallCaps w:val="1"/>
          <w:color w:val="000000"/>
          <w:rtl w:val="0"/>
        </w:rPr>
        <w:t xml:space="preserve">END OF SECTION</w:t>
      </w: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after="0" w:lineRule="auto"/>
      <w:rPr>
        <w:rFonts w:ascii="Arial" w:cs="Arial" w:eastAsia="Arial" w:hAnsi="Arial"/>
        <w:sz w:val="20"/>
        <w:szCs w:val="20"/>
      </w:rPr>
    </w:pPr>
    <w:r w:rsidDel="00000000" w:rsidR="00000000" w:rsidRPr="00000000">
      <w:rPr>
        <w:rtl w:val="0"/>
      </w:rPr>
    </w:r>
  </w:p>
  <w:tbl>
    <w:tblPr>
      <w:tblStyle w:val="Table2"/>
      <w:tblW w:w="9380.0" w:type="dxa"/>
      <w:jc w:val="left"/>
      <w:tblLayout w:type="fixed"/>
      <w:tblLook w:val="0400"/>
    </w:tblPr>
    <w:tblGrid>
      <w:gridCol w:w="3128"/>
      <w:gridCol w:w="3127"/>
      <w:gridCol w:w="3125"/>
      <w:tblGridChange w:id="0">
        <w:tblGrid>
          <w:gridCol w:w="3128"/>
          <w:gridCol w:w="3127"/>
          <w:gridCol w:w="3125"/>
        </w:tblGrid>
      </w:tblGridChange>
    </w:tblGrid>
    <w:tr>
      <w:trPr>
        <w:cantSplit w:val="0"/>
        <w:tblHeader w:val="0"/>
      </w:trPr>
      <w:tc>
        <w:tcPr>
          <w:tcMar>
            <w:top w:w="0.0" w:type="dxa"/>
            <w:bottom w:w="0.0" w:type="dxa"/>
          </w:tcMar>
          <w:vAlign w:val="center"/>
        </w:tcPr>
        <w:p w:rsidR="00000000" w:rsidDel="00000000" w:rsidP="00000000" w:rsidRDefault="00000000" w:rsidRPr="00000000" w14:paraId="00000058">
          <w:pPr>
            <w:spacing w:after="0" w:lineRule="auto"/>
            <w:rPr>
              <w:color w:val="000000"/>
            </w:rPr>
          </w:pPr>
          <w:r w:rsidDel="00000000" w:rsidR="00000000" w:rsidRPr="00000000">
            <w:rPr>
              <w:color w:val="000000"/>
              <w:rtl w:val="0"/>
            </w:rPr>
            <w:t xml:space="preserve">Mass Timber</w:t>
          </w:r>
        </w:p>
        <w:p w:rsidR="00000000" w:rsidDel="00000000" w:rsidP="00000000" w:rsidRDefault="00000000" w:rsidRPr="00000000" w14:paraId="00000059">
          <w:pPr>
            <w:spacing w:after="0" w:lineRule="auto"/>
            <w:rPr>
              <w:rFonts w:ascii="Times New Roman" w:cs="Times New Roman" w:eastAsia="Times New Roman" w:hAnsi="Times New Roman"/>
              <w:sz w:val="24"/>
              <w:szCs w:val="24"/>
            </w:rPr>
          </w:pPr>
          <w:r w:rsidDel="00000000" w:rsidR="00000000" w:rsidRPr="00000000">
            <w:rPr>
              <w:color w:val="000000"/>
              <w:rtl w:val="0"/>
            </w:rPr>
            <w:t xml:space="preserve">2024.0</w:t>
          </w:r>
          <w:r w:rsidDel="00000000" w:rsidR="00000000" w:rsidRPr="00000000">
            <w:rPr>
              <w:rtl w:val="0"/>
            </w:rPr>
            <w:t xml:space="preserve">8.16</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5A">
          <w:pPr>
            <w:spacing w:after="0" w:lineRule="auto"/>
            <w:rPr>
              <w:color w:val="000000"/>
            </w:rPr>
          </w:pPr>
          <w:r w:rsidDel="00000000" w:rsidR="00000000" w:rsidRPr="00000000">
            <w:rPr>
              <w:rtl w:val="0"/>
            </w:rPr>
          </w:r>
        </w:p>
      </w:tc>
      <w:tc>
        <w:tcPr>
          <w:tcMar>
            <w:top w:w="0.0" w:type="dxa"/>
            <w:bottom w:w="0.0" w:type="dxa"/>
          </w:tcMar>
          <w:vAlign w:val="center"/>
        </w:tcPr>
        <w:p w:rsidR="00000000" w:rsidDel="00000000" w:rsidP="00000000" w:rsidRDefault="00000000" w:rsidRPr="00000000" w14:paraId="0000005B">
          <w:pPr>
            <w:spacing w:after="0" w:lineRule="auto"/>
            <w:jc w:val="right"/>
            <w:rPr>
              <w:color w:val="000000"/>
            </w:rPr>
          </w:pPr>
          <w:r w:rsidDel="00000000" w:rsidR="00000000" w:rsidRPr="00000000">
            <w:rPr>
              <w:color w:val="000000"/>
              <w:rtl w:val="0"/>
            </w:rPr>
            <w:t xml:space="preserve">061800 - </w:t>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C">
          <w:pPr>
            <w:spacing w:after="0" w:lineRule="auto"/>
            <w:jc w:val="right"/>
            <w:rPr>
              <w:color w:val="000000"/>
            </w:rPr>
          </w:pPr>
          <w:r w:rsidDel="00000000" w:rsidR="00000000" w:rsidRPr="00000000">
            <w:rPr>
              <w:color w:val="000000"/>
              <w:rtl w:val="0"/>
            </w:rPr>
            <w:t xml:space="preserve">Buy Clean and Buy Fair WA </w:t>
          </w:r>
        </w:p>
        <w:p w:rsidR="00000000" w:rsidDel="00000000" w:rsidP="00000000" w:rsidRDefault="00000000" w:rsidRPr="00000000" w14:paraId="0000005D">
          <w:pPr>
            <w:spacing w:after="0" w:lineRule="auto"/>
            <w:jc w:val="right"/>
            <w:rPr>
              <w:rFonts w:ascii="Arial" w:cs="Arial" w:eastAsia="Arial" w:hAnsi="Arial"/>
              <w:sz w:val="20"/>
              <w:szCs w:val="20"/>
            </w:rPr>
          </w:pPr>
          <w:r w:rsidDel="00000000" w:rsidR="00000000" w:rsidRPr="00000000">
            <w:rPr>
              <w:color w:val="000000"/>
              <w:rtl w:val="0"/>
            </w:rPr>
            <w:t xml:space="preserve">(no LEED) </w:t>
          </w:r>
          <w:r w:rsidDel="00000000" w:rsidR="00000000" w:rsidRPr="00000000">
            <w:rPr>
              <w:rtl w:val="0"/>
            </w:rPr>
          </w:r>
        </w:p>
      </w:tc>
    </w:tr>
  </w:tbl>
  <w:p w:rsidR="00000000" w:rsidDel="00000000" w:rsidP="00000000" w:rsidRDefault="00000000" w:rsidRPr="00000000" w14:paraId="0000005E">
    <w:pPr>
      <w:spacing w:after="0" w:lineRule="auto"/>
      <w:rPr>
        <w:rFonts w:ascii="Arial" w:cs="Arial" w:eastAsia="Arial" w:hAnsi="Arial"/>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after="0" w:lineRule="auto"/>
      <w:rPr>
        <w:smallCaps w:val="1"/>
        <w:color w:val="000000"/>
      </w:rPr>
    </w:pPr>
    <w:r w:rsidDel="00000000" w:rsidR="00000000" w:rsidRPr="00000000">
      <w:rPr>
        <w:rtl w:val="0"/>
      </w:rPr>
    </w:r>
  </w:p>
  <w:tbl>
    <w:tblPr>
      <w:tblStyle w:val="Table1"/>
      <w:tblW w:w="9380.0" w:type="dxa"/>
      <w:jc w:val="left"/>
      <w:tblLayout w:type="fixed"/>
      <w:tblLook w:val="0400"/>
    </w:tblPr>
    <w:tblGrid>
      <w:gridCol w:w="3128"/>
      <w:gridCol w:w="3127"/>
      <w:gridCol w:w="3125"/>
      <w:tblGridChange w:id="0">
        <w:tblGrid>
          <w:gridCol w:w="3128"/>
          <w:gridCol w:w="3127"/>
          <w:gridCol w:w="3125"/>
        </w:tblGrid>
      </w:tblGridChange>
    </w:tblGrid>
    <w:tr>
      <w:trPr>
        <w:cantSplit w:val="0"/>
        <w:tblHeader w:val="0"/>
      </w:trPr>
      <w:tc>
        <w:tcPr>
          <w:tcMar>
            <w:top w:w="0.0" w:type="dxa"/>
            <w:bottom w:w="0.0" w:type="dxa"/>
          </w:tcMar>
          <w:vAlign w:val="center"/>
        </w:tcPr>
        <w:p w:rsidR="00000000" w:rsidDel="00000000" w:rsidP="00000000" w:rsidRDefault="00000000" w:rsidRPr="00000000" w14:paraId="00000050">
          <w:pPr>
            <w:spacing w:after="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Client Name</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51">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Project Name</w:t>
          </w:r>
        </w:p>
      </w:tc>
      <w:tc>
        <w:tcPr>
          <w:tcMar>
            <w:top w:w="0.0" w:type="dxa"/>
            <w:bottom w:w="0.0" w:type="dxa"/>
          </w:tcMar>
          <w:vAlign w:val="center"/>
        </w:tcPr>
        <w:p w:rsidR="00000000" w:rsidDel="00000000" w:rsidP="00000000" w:rsidRDefault="00000000" w:rsidRPr="00000000" w14:paraId="00000052">
          <w:pPr>
            <w:spacing w:after="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Month ##, Year</w:t>
          </w:r>
        </w:p>
      </w:tc>
    </w:tr>
    <w:tr>
      <w:trPr>
        <w:cantSplit w:val="0"/>
        <w:tblHeader w:val="0"/>
      </w:trPr>
      <w:tc>
        <w:tcPr>
          <w:tcMar>
            <w:top w:w="0.0" w:type="dxa"/>
            <w:bottom w:w="0.0" w:type="dxa"/>
          </w:tcMar>
          <w:vAlign w:val="center"/>
        </w:tcPr>
        <w:p w:rsidR="00000000" w:rsidDel="00000000" w:rsidP="00000000" w:rsidRDefault="00000000" w:rsidRPr="00000000" w14:paraId="00000053">
          <w:pPr>
            <w:spacing w:after="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Project Number</w:t>
          </w:r>
          <w:r w:rsidDel="00000000" w:rsidR="00000000" w:rsidRPr="00000000">
            <w:rPr>
              <w:rtl w:val="0"/>
            </w:rPr>
          </w:r>
        </w:p>
      </w:tc>
      <w:tc>
        <w:tcPr>
          <w:tcMar>
            <w:top w:w="0.0" w:type="dxa"/>
            <w:bottom w:w="0.0" w:type="dxa"/>
          </w:tcMar>
          <w:vAlign w:val="center"/>
        </w:tcPr>
        <w:p w:rsidR="00000000" w:rsidDel="00000000" w:rsidP="00000000" w:rsidRDefault="00000000" w:rsidRPr="00000000" w14:paraId="00000054">
          <w:pPr>
            <w:spacing w:after="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Set Name</w:t>
          </w:r>
        </w:p>
      </w:tc>
      <w:tc>
        <w:tcPr>
          <w:tcMar>
            <w:top w:w="0.0" w:type="dxa"/>
            <w:bottom w:w="0.0" w:type="dxa"/>
          </w:tcMar>
          <w:vAlign w:val="center"/>
        </w:tcPr>
        <w:p w:rsidR="00000000" w:rsidDel="00000000" w:rsidP="00000000" w:rsidRDefault="00000000" w:rsidRPr="00000000" w14:paraId="00000055">
          <w:pPr>
            <w:spacing w:after="0" w:lineRule="auto"/>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spacing w:after="0" w:lineRule="auto"/>
      <w:rPr>
        <w:rFonts w:ascii="Arial" w:cs="Arial" w:eastAsia="Arial" w:hAnsi="Arial"/>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b w:val="0"/>
        <w:i w:val="0"/>
        <w:strike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bullet"/>
      <w:lvlText w:val=""/>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bullet"/>
      <w:lvlText w:val=""/>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Zero"/>
      <w:lvlText w:val="%1"/>
      <w:lvlJc w:val="left"/>
      <w:pPr>
        <w:ind w:left="720" w:firstLine="0"/>
      </w:pPr>
      <w:rPr>
        <w:b w:val="0"/>
        <w:i w:val="0"/>
        <w:smallCaps w:val="0"/>
        <w:strike w:val="0"/>
        <w:u w:val="none"/>
      </w:rPr>
    </w:lvl>
    <w:lvl w:ilvl="1">
      <w:start w:val="1"/>
      <w:numFmt w:val="decimal"/>
      <w:lvlText w:val=""/>
      <w:lvlJc w:val="left"/>
      <w:pPr>
        <w:ind w:left="0" w:firstLine="0"/>
      </w:pPr>
      <w:rPr>
        <w:b w:val="0"/>
        <w:i w:val="0"/>
        <w:smallCaps w:val="0"/>
        <w:strike w:val="0"/>
        <w:u w:val="none"/>
      </w:rPr>
    </w:lvl>
    <w:lvl w:ilvl="2">
      <w:start w:val="1"/>
      <w:numFmt w:val="decimal"/>
      <w:lvlText w:val="%2.%3"/>
      <w:lvlJc w:val="left"/>
      <w:pPr>
        <w:ind w:left="892" w:hanging="892"/>
      </w:pPr>
      <w:rPr>
        <w:b w:val="0"/>
        <w:i w:val="0"/>
        <w:smallCaps w:val="0"/>
        <w:strike w:val="0"/>
        <w:u w:val="none"/>
      </w:rPr>
    </w:lvl>
    <w:lvl w:ilvl="3">
      <w:start w:val="1"/>
      <w:numFmt w:val="upperLetter"/>
      <w:lvlText w:val="%4."/>
      <w:lvlJc w:val="left"/>
      <w:pPr>
        <w:ind w:left="892" w:hanging="417"/>
      </w:pPr>
      <w:rPr>
        <w:b w:val="0"/>
        <w:i w:val="0"/>
        <w:smallCaps w:val="0"/>
        <w:strike w:val="0"/>
        <w:u w:val="none"/>
      </w:rPr>
    </w:lvl>
    <w:lvl w:ilvl="4">
      <w:start w:val="1"/>
      <w:numFmt w:val="decimal"/>
      <w:lvlText w:val="%5."/>
      <w:lvlJc w:val="left"/>
      <w:pPr>
        <w:ind w:left="1367" w:hanging="460.0000000000002"/>
      </w:pPr>
      <w:rPr>
        <w:b w:val="0"/>
        <w:i w:val="0"/>
        <w:smallCaps w:val="0"/>
        <w:strike w:val="0"/>
        <w:u w:val="none"/>
      </w:rPr>
    </w:lvl>
    <w:lvl w:ilvl="5">
      <w:start w:val="1"/>
      <w:numFmt w:val="lowerLetter"/>
      <w:lvlText w:val="%6."/>
      <w:lvlJc w:val="left"/>
      <w:pPr>
        <w:ind w:left="1770" w:hanging="417"/>
      </w:pPr>
      <w:rPr>
        <w:b w:val="0"/>
        <w:i w:val="0"/>
        <w:smallCaps w:val="0"/>
        <w:strike w:val="0"/>
        <w:u w:val="none"/>
      </w:rPr>
    </w:lvl>
    <w:lvl w:ilvl="6">
      <w:start w:val="1"/>
      <w:numFmt w:val="decimal"/>
      <w:lvlText w:val="%7)"/>
      <w:lvlJc w:val="left"/>
      <w:pPr>
        <w:ind w:left="2231" w:hanging="446"/>
      </w:pPr>
      <w:rPr>
        <w:b w:val="0"/>
        <w:i w:val="0"/>
        <w:smallCaps w:val="0"/>
        <w:strike w:val="0"/>
        <w:u w:val="none"/>
      </w:rPr>
    </w:lvl>
    <w:lvl w:ilvl="7">
      <w:start w:val="1"/>
      <w:numFmt w:val="lowerLetter"/>
      <w:lvlText w:val="%8)"/>
      <w:lvlJc w:val="left"/>
      <w:pPr>
        <w:ind w:left="2649" w:hanging="417"/>
      </w:pPr>
      <w:rPr>
        <w:b w:val="0"/>
        <w:i w:val="0"/>
        <w:smallCaps w:val="0"/>
        <w:strike w:val="0"/>
        <w:u w:val="none"/>
      </w:rPr>
    </w:lvl>
    <w:lvl w:ilvl="8">
      <w:start w:val="1"/>
      <w:numFmt w:val="decimal"/>
      <w:lvlText w:val="(%9)"/>
      <w:lvlJc w:val="left"/>
      <w:pPr>
        <w:ind w:left="3095" w:hanging="446"/>
      </w:pPr>
      <w:rPr>
        <w:b w:val="0"/>
        <w:i w:val="0"/>
        <w:smallCaps w:val="0"/>
        <w:strike w:val="0"/>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
      <w:lvlJc w:val="left"/>
      <w:pPr>
        <w:ind w:left="0" w:firstLine="0"/>
      </w:pPr>
      <w:rPr>
        <w:b w:val="0"/>
        <w:i w:val="0"/>
        <w:strike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Zero"/>
      <w:lvlText w:val="%1"/>
      <w:lvlJc w:val="left"/>
      <w:pPr>
        <w:ind w:left="720" w:firstLine="0"/>
      </w:pPr>
      <w:rPr>
        <w:b w:val="0"/>
        <w:i w:val="0"/>
        <w:smallCaps w:val="0"/>
        <w:strike w:val="0"/>
        <w:u w:val="none"/>
      </w:rPr>
    </w:lvl>
    <w:lvl w:ilvl="1">
      <w:start w:val="1"/>
      <w:numFmt w:val="decimal"/>
      <w:lvlText w:val=""/>
      <w:lvlJc w:val="left"/>
      <w:pPr>
        <w:ind w:left="0" w:firstLine="0"/>
      </w:pPr>
      <w:rPr>
        <w:b w:val="0"/>
        <w:i w:val="0"/>
        <w:smallCaps w:val="0"/>
        <w:strike w:val="0"/>
        <w:u w:val="none"/>
      </w:rPr>
    </w:lvl>
    <w:lvl w:ilvl="2">
      <w:start w:val="1"/>
      <w:numFmt w:val="decimal"/>
      <w:lvlText w:val="%2.%3"/>
      <w:lvlJc w:val="left"/>
      <w:pPr>
        <w:ind w:left="892" w:hanging="892"/>
      </w:pPr>
      <w:rPr>
        <w:b w:val="0"/>
        <w:i w:val="0"/>
        <w:smallCaps w:val="0"/>
        <w:strike w:val="0"/>
        <w:u w:val="none"/>
      </w:rPr>
    </w:lvl>
    <w:lvl w:ilvl="3">
      <w:start w:val="1"/>
      <w:numFmt w:val="upperLetter"/>
      <w:lvlText w:val="%4."/>
      <w:lvlJc w:val="left"/>
      <w:pPr>
        <w:ind w:left="892" w:hanging="417"/>
      </w:pPr>
      <w:rPr>
        <w:b w:val="0"/>
        <w:i w:val="0"/>
        <w:smallCaps w:val="0"/>
        <w:strike w:val="0"/>
        <w:u w:val="none"/>
      </w:rPr>
    </w:lvl>
    <w:lvl w:ilvl="4">
      <w:start w:val="1"/>
      <w:numFmt w:val="decimal"/>
      <w:lvlText w:val="%5."/>
      <w:lvlJc w:val="left"/>
      <w:pPr>
        <w:ind w:left="1367" w:hanging="460.0000000000002"/>
      </w:pPr>
      <w:rPr>
        <w:b w:val="0"/>
        <w:i w:val="0"/>
        <w:smallCaps w:val="0"/>
        <w:strike w:val="0"/>
        <w:u w:val="none"/>
      </w:rPr>
    </w:lvl>
    <w:lvl w:ilvl="5">
      <w:start w:val="1"/>
      <w:numFmt w:val="lowerLetter"/>
      <w:lvlText w:val="%6."/>
      <w:lvlJc w:val="left"/>
      <w:pPr>
        <w:ind w:left="1770" w:hanging="417"/>
      </w:pPr>
      <w:rPr>
        <w:b w:val="0"/>
        <w:i w:val="0"/>
        <w:smallCaps w:val="0"/>
        <w:strike w:val="0"/>
        <w:u w:val="none"/>
      </w:rPr>
    </w:lvl>
    <w:lvl w:ilvl="6">
      <w:start w:val="1"/>
      <w:numFmt w:val="decimal"/>
      <w:lvlText w:val="%7)"/>
      <w:lvlJc w:val="left"/>
      <w:pPr>
        <w:ind w:left="2231" w:hanging="446"/>
      </w:pPr>
      <w:rPr>
        <w:b w:val="0"/>
        <w:i w:val="0"/>
        <w:smallCaps w:val="0"/>
        <w:strike w:val="0"/>
        <w:u w:val="none"/>
      </w:rPr>
    </w:lvl>
    <w:lvl w:ilvl="7">
      <w:start w:val="1"/>
      <w:numFmt w:val="lowerLetter"/>
      <w:lvlText w:val="%8)"/>
      <w:lvlJc w:val="left"/>
      <w:pPr>
        <w:ind w:left="2649" w:hanging="417"/>
      </w:pPr>
      <w:rPr>
        <w:b w:val="0"/>
        <w:i w:val="0"/>
        <w:smallCaps w:val="0"/>
        <w:strike w:val="0"/>
        <w:u w:val="none"/>
      </w:rPr>
    </w:lvl>
    <w:lvl w:ilvl="8">
      <w:start w:val="1"/>
      <w:numFmt w:val="decimal"/>
      <w:lvlText w:val="(%9)"/>
      <w:lvlJc w:val="left"/>
      <w:pPr>
        <w:ind w:left="3095" w:hanging="446"/>
      </w:pPr>
      <w:rPr>
        <w:b w:val="0"/>
        <w:i w:val="0"/>
        <w:smallCaps w:val="0"/>
        <w:strike w:val="0"/>
        <w:u w:val="none"/>
      </w:rPr>
    </w:lvl>
  </w:abstractNum>
  <w:abstractNum w:abstractNumId="6">
    <w:lvl w:ilvl="0">
      <w:start w:val="1"/>
      <w:numFmt w:val="decimal"/>
      <w:lvlText w:val=""/>
      <w:lvlJc w:val="left"/>
      <w:pPr>
        <w:ind w:left="0" w:firstLine="0"/>
      </w:pPr>
      <w:rPr>
        <w:b w:val="0"/>
        <w:i w:val="0"/>
        <w:strike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ZGFStandardLevel7" w:customStyle="1">
    <w:name w:val="ZGF Standard Level 7"/>
    <w:qFormat w:val="1"/>
    <w:pPr>
      <w:numPr>
        <w:ilvl w:val="7"/>
        <w:numId w:val="2"/>
      </w:numPr>
      <w:outlineLvl w:val="6"/>
    </w:pPr>
  </w:style>
  <w:style w:type="table" w:styleId="Table-ZGFStandardLevel7" w:customStyle="1">
    <w:name w:val="Table-ZGF Standard Level 7"/>
    <w:qFormat w:val="1"/>
    <w:pPr>
      <w:spacing w:after="0"/>
      <w:outlineLvl w:val="6"/>
    </w:pPr>
    <w:tblPr>
      <w:tblStyleRowBandSize w:val="1"/>
      <w:tblStyleColBandSize w:val="1"/>
      <w:tblCellMar>
        <w:top w:w="0.0" w:type="dxa"/>
        <w:left w:w="0.0" w:type="dxa"/>
        <w:bottom w:w="0.0" w:type="dxa"/>
        <w:right w:w="0.0" w:type="dxa"/>
      </w:tblCellMar>
    </w:tblPr>
  </w:style>
  <w:style w:type="table" w:styleId="Table-ZGFStandardLevel7-AddParaTC" w:customStyle="1">
    <w:name w:val="Table-ZGF Standard Level 7-AddParaTC"/>
    <w:qFormat w:val="1"/>
    <w:pPr>
      <w:spacing w:after="0"/>
      <w:outlineLvl w:val="6"/>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7-RemoveParaTC" w:customStyle="1">
    <w:name w:val="Table-ZGF Standard Level 7-RemoveParaTC"/>
    <w:qFormat w:val="1"/>
    <w:pPr>
      <w:spacing w:after="0"/>
      <w:outlineLvl w:val="6"/>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0" w:customStyle="1">
    <w:name w:val="ZGF Standard Level 0"/>
    <w:qFormat w:val="1"/>
    <w:pPr>
      <w:numPr>
        <w:numId w:val="2"/>
      </w:numPr>
      <w:spacing w:after="0" w:before="20" w:line="240" w:lineRule="auto"/>
    </w:pPr>
    <w:rPr>
      <w:caps w:val="1"/>
    </w:rPr>
  </w:style>
  <w:style w:type="table" w:styleId="Table-ZGFStandardLevel0" w:customStyle="1">
    <w:name w:val="Table-ZGF Standard Level 0"/>
    <w:qFormat w:val="1"/>
    <w:pPr>
      <w:spacing w:after="0" w:before="20"/>
    </w:pPr>
    <w:rPr>
      <w:caps w:val="1"/>
    </w:rPr>
    <w:tblPr>
      <w:tblStyleRowBandSize w:val="1"/>
      <w:tblStyleColBandSize w:val="1"/>
      <w:tblCellMar>
        <w:top w:w="0.0" w:type="dxa"/>
        <w:left w:w="0.0" w:type="dxa"/>
        <w:bottom w:w="0.0" w:type="dxa"/>
        <w:right w:w="0.0" w:type="dxa"/>
      </w:tblCellMar>
    </w:tblPr>
  </w:style>
  <w:style w:type="table" w:styleId="Table-ZGFStandardLevel0-AddParaTC" w:customStyle="1">
    <w:name w:val="Table-ZGF Standard Level 0-AddParaTC"/>
    <w:qFormat w:val="1"/>
    <w:pPr>
      <w:spacing w:after="0" w:before="20"/>
    </w:pPr>
    <w:rPr>
      <w:caps w:val="1"/>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0-RemoveParaTC" w:customStyle="1">
    <w:name w:val="Table-ZGF Standard Level 0-RemoveParaTC"/>
    <w:qFormat w:val="1"/>
    <w:pPr>
      <w:spacing w:after="0" w:before="20"/>
    </w:pPr>
    <w:rPr>
      <w:caps w:val="1"/>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1" w:customStyle="1">
    <w:name w:val="ZGF-Standard Level 1"/>
    <w:qFormat w:val="1"/>
    <w:pPr>
      <w:numPr>
        <w:ilvl w:val="1"/>
        <w:numId w:val="2"/>
      </w:numPr>
      <w:spacing w:after="240" w:before="480" w:line="480" w:lineRule="auto"/>
      <w:outlineLvl w:val="0"/>
    </w:pPr>
    <w:rPr>
      <w:caps w:val="1"/>
    </w:rPr>
  </w:style>
  <w:style w:type="table" w:styleId="Table-ZGF-StandardLevel1" w:customStyle="1">
    <w:name w:val="Table-ZGF-Standard Level 1"/>
    <w:qFormat w:val="1"/>
    <w:pPr>
      <w:spacing w:after="240" w:before="480"/>
      <w:outlineLvl w:val="0"/>
    </w:pPr>
    <w:rPr>
      <w:caps w:val="1"/>
    </w:rPr>
    <w:tblPr>
      <w:tblStyleRowBandSize w:val="1"/>
      <w:tblStyleColBandSize w:val="1"/>
      <w:tblCellMar>
        <w:top w:w="0.0" w:type="dxa"/>
        <w:left w:w="0.0" w:type="dxa"/>
        <w:bottom w:w="0.0" w:type="dxa"/>
        <w:right w:w="0.0" w:type="dxa"/>
      </w:tblCellMar>
    </w:tblPr>
  </w:style>
  <w:style w:type="table" w:styleId="Table-ZGF-StandardLevel1-AddParaTC" w:customStyle="1">
    <w:name w:val="Table-ZGF-Standard Level 1-AddParaTC"/>
    <w:qFormat w:val="1"/>
    <w:pPr>
      <w:spacing w:after="240" w:before="480"/>
      <w:outlineLvl w:val="0"/>
    </w:pPr>
    <w:rPr>
      <w:caps w:val="1"/>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1-RemoveParaTC" w:customStyle="1">
    <w:name w:val="Table-ZGF-Standard Level 1-RemoveParaTC"/>
    <w:qFormat w:val="1"/>
    <w:pPr>
      <w:spacing w:after="240" w:before="480"/>
      <w:outlineLvl w:val="0"/>
    </w:pPr>
    <w:rPr>
      <w:caps w:val="1"/>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2" w:customStyle="1">
    <w:name w:val="ZGF Standard Level 2"/>
    <w:qFormat w:val="1"/>
    <w:pPr>
      <w:numPr>
        <w:ilvl w:val="2"/>
        <w:numId w:val="2"/>
      </w:numPr>
      <w:spacing w:after="0" w:before="174" w:line="480" w:lineRule="auto"/>
      <w:outlineLvl w:val="1"/>
    </w:pPr>
  </w:style>
  <w:style w:type="table" w:styleId="Table-ZGFStandardLevel2" w:customStyle="1">
    <w:name w:val="Table-ZGF Standard Level 2"/>
    <w:qFormat w:val="1"/>
    <w:pPr>
      <w:spacing w:after="0" w:before="174"/>
      <w:outlineLvl w:val="1"/>
    </w:pPr>
    <w:tblPr>
      <w:tblStyleRowBandSize w:val="1"/>
      <w:tblStyleColBandSize w:val="1"/>
      <w:tblCellMar>
        <w:top w:w="0.0" w:type="dxa"/>
        <w:left w:w="0.0" w:type="dxa"/>
        <w:bottom w:w="0.0" w:type="dxa"/>
        <w:right w:w="0.0" w:type="dxa"/>
      </w:tblCellMar>
    </w:tblPr>
  </w:style>
  <w:style w:type="table" w:styleId="Table-ZGFStandardLevel2-AddParaTC" w:customStyle="1">
    <w:name w:val="Table-ZGF Standard Level 2-AddParaTC"/>
    <w:qFormat w:val="1"/>
    <w:pPr>
      <w:spacing w:after="0" w:before="174"/>
      <w:outlineLvl w:val="1"/>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2-RemoveParaTC" w:customStyle="1">
    <w:name w:val="Table-ZGF Standard Level 2-RemoveParaTC"/>
    <w:qFormat w:val="1"/>
    <w:pPr>
      <w:spacing w:after="0" w:before="174"/>
      <w:outlineLvl w:val="1"/>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3" w:customStyle="1">
    <w:name w:val="ZGF Standard Level 3"/>
    <w:qFormat w:val="1"/>
    <w:pPr>
      <w:numPr>
        <w:ilvl w:val="3"/>
        <w:numId w:val="2"/>
      </w:numPr>
      <w:outlineLvl w:val="2"/>
    </w:pPr>
  </w:style>
  <w:style w:type="table" w:styleId="Table-ZGFStandardLevel3" w:customStyle="1">
    <w:name w:val="Table-ZGF Standard Level 3"/>
    <w:qFormat w:val="1"/>
    <w:pPr>
      <w:spacing w:after="0" w:before="2"/>
      <w:outlineLvl w:val="2"/>
    </w:pPr>
    <w:tblPr>
      <w:tblStyleRowBandSize w:val="1"/>
      <w:tblStyleColBandSize w:val="1"/>
      <w:tblCellMar>
        <w:top w:w="0.0" w:type="dxa"/>
        <w:left w:w="0.0" w:type="dxa"/>
        <w:bottom w:w="0.0" w:type="dxa"/>
        <w:right w:w="0.0" w:type="dxa"/>
      </w:tblCellMar>
    </w:tblPr>
  </w:style>
  <w:style w:type="table" w:styleId="Table-ZGFStandardLevel3-AddParaTC" w:customStyle="1">
    <w:name w:val="Table-ZGF Standard Level 3-AddParaTC"/>
    <w:qFormat w:val="1"/>
    <w:pPr>
      <w:spacing w:after="0" w:before="2"/>
      <w:outlineLvl w:val="2"/>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3-RemoveParaTC" w:customStyle="1">
    <w:name w:val="Table-ZGF Standard Level 3-RemoveParaTC"/>
    <w:qFormat w:val="1"/>
    <w:pPr>
      <w:spacing w:after="0" w:before="2"/>
      <w:outlineLvl w:val="2"/>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4" w:customStyle="1">
    <w:name w:val="ZGF Standard Level 4"/>
    <w:qFormat w:val="1"/>
    <w:pPr>
      <w:numPr>
        <w:ilvl w:val="4"/>
        <w:numId w:val="2"/>
      </w:numPr>
      <w:outlineLvl w:val="3"/>
    </w:pPr>
  </w:style>
  <w:style w:type="table" w:styleId="Table-ZGFStandardLevel4" w:customStyle="1">
    <w:name w:val="Table-ZGF Standard Level 4"/>
    <w:qFormat w:val="1"/>
    <w:pPr>
      <w:spacing w:after="0"/>
      <w:outlineLvl w:val="3"/>
    </w:pPr>
    <w:tblPr>
      <w:tblStyleRowBandSize w:val="1"/>
      <w:tblStyleColBandSize w:val="1"/>
      <w:tblCellMar>
        <w:top w:w="0.0" w:type="dxa"/>
        <w:left w:w="0.0" w:type="dxa"/>
        <w:bottom w:w="0.0" w:type="dxa"/>
        <w:right w:w="0.0" w:type="dxa"/>
      </w:tblCellMar>
    </w:tblPr>
  </w:style>
  <w:style w:type="table" w:styleId="Table-ZGFStandardLevel4-AddParaTC" w:customStyle="1">
    <w:name w:val="Table-ZGF Standard Level 4-AddParaTC"/>
    <w:qFormat w:val="1"/>
    <w:pPr>
      <w:spacing w:after="0"/>
      <w:outlineLvl w:val="3"/>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4-RemoveParaTC" w:customStyle="1">
    <w:name w:val="Table-ZGF Standard Level 4-RemoveParaTC"/>
    <w:qFormat w:val="1"/>
    <w:pPr>
      <w:spacing w:after="0"/>
      <w:outlineLvl w:val="3"/>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5" w:customStyle="1">
    <w:name w:val="ZGF Standard Level 5"/>
    <w:qFormat w:val="1"/>
    <w:pPr>
      <w:numPr>
        <w:ilvl w:val="5"/>
        <w:numId w:val="2"/>
      </w:numPr>
      <w:outlineLvl w:val="4"/>
    </w:pPr>
  </w:style>
  <w:style w:type="table" w:styleId="Table-ZGFStandardLevel5" w:customStyle="1">
    <w:name w:val="Table-ZGF Standard Level 5"/>
    <w:qFormat w:val="1"/>
    <w:pPr>
      <w:spacing w:after="0"/>
      <w:outlineLvl w:val="4"/>
    </w:pPr>
    <w:tblPr>
      <w:tblStyleRowBandSize w:val="1"/>
      <w:tblStyleColBandSize w:val="1"/>
      <w:tblCellMar>
        <w:top w:w="0.0" w:type="dxa"/>
        <w:left w:w="0.0" w:type="dxa"/>
        <w:bottom w:w="0.0" w:type="dxa"/>
        <w:right w:w="0.0" w:type="dxa"/>
      </w:tblCellMar>
    </w:tblPr>
  </w:style>
  <w:style w:type="table" w:styleId="Table-ZGFStandardLevel5-AddParaTC" w:customStyle="1">
    <w:name w:val="Table-ZGF Standard Level 5-AddParaTC"/>
    <w:qFormat w:val="1"/>
    <w:pPr>
      <w:spacing w:after="0"/>
      <w:outlineLvl w:val="4"/>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5-RemoveParaTC" w:customStyle="1">
    <w:name w:val="Table-ZGF Standard Level 5-RemoveParaTC"/>
    <w:qFormat w:val="1"/>
    <w:pPr>
      <w:spacing w:after="0"/>
      <w:outlineLvl w:val="4"/>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6" w:customStyle="1">
    <w:name w:val="ZGF Standard Level 6"/>
    <w:qFormat w:val="1"/>
    <w:pPr>
      <w:numPr>
        <w:ilvl w:val="6"/>
        <w:numId w:val="2"/>
      </w:numPr>
      <w:outlineLvl w:val="5"/>
    </w:pPr>
  </w:style>
  <w:style w:type="table" w:styleId="Table-ZGFStandardLevel6" w:customStyle="1">
    <w:name w:val="Table-ZGF Standard Level 6"/>
    <w:qFormat w:val="1"/>
    <w:pPr>
      <w:spacing w:after="0"/>
      <w:outlineLvl w:val="5"/>
    </w:pPr>
    <w:tblPr>
      <w:tblStyleRowBandSize w:val="1"/>
      <w:tblStyleColBandSize w:val="1"/>
      <w:tblCellMar>
        <w:top w:w="0.0" w:type="dxa"/>
        <w:left w:w="0.0" w:type="dxa"/>
        <w:bottom w:w="0.0" w:type="dxa"/>
        <w:right w:w="0.0" w:type="dxa"/>
      </w:tblCellMar>
    </w:tblPr>
  </w:style>
  <w:style w:type="table" w:styleId="Table-ZGFStandardLevel6-AddParaTC" w:customStyle="1">
    <w:name w:val="Table-ZGF Standard Level 6-AddParaTC"/>
    <w:qFormat w:val="1"/>
    <w:pPr>
      <w:spacing w:after="0"/>
      <w:outlineLvl w:val="5"/>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6-RemoveParaTC" w:customStyle="1">
    <w:name w:val="Table-ZGF Standard Level 6-RemoveParaTC"/>
    <w:qFormat w:val="1"/>
    <w:pPr>
      <w:spacing w:after="0"/>
      <w:outlineLvl w:val="5"/>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ZGFStandardLevel8" w:customStyle="1">
    <w:name w:val="ZGF Standard Level 8"/>
    <w:qFormat w:val="1"/>
    <w:pPr>
      <w:numPr>
        <w:ilvl w:val="8"/>
        <w:numId w:val="2"/>
      </w:numPr>
      <w:outlineLvl w:val="7"/>
    </w:pPr>
  </w:style>
  <w:style w:type="table" w:styleId="Table-ZGFStandardLevel8" w:customStyle="1">
    <w:name w:val="Table-ZGF Standard Level 8"/>
    <w:qFormat w:val="1"/>
    <w:pPr>
      <w:spacing w:after="0"/>
      <w:outlineLvl w:val="7"/>
    </w:pPr>
    <w:tblPr>
      <w:tblStyleRowBandSize w:val="1"/>
      <w:tblStyleColBandSize w:val="1"/>
      <w:tblCellMar>
        <w:top w:w="0.0" w:type="dxa"/>
        <w:left w:w="0.0" w:type="dxa"/>
        <w:bottom w:w="0.0" w:type="dxa"/>
        <w:right w:w="0.0" w:type="dxa"/>
      </w:tblCellMar>
    </w:tblPr>
  </w:style>
  <w:style w:type="table" w:styleId="Table-ZGFStandardLevel8-AddParaTC" w:customStyle="1">
    <w:name w:val="Table-ZGF Standard Level 8-AddParaTC"/>
    <w:qFormat w:val="1"/>
    <w:pPr>
      <w:spacing w:after="0"/>
      <w:outlineLvl w:val="7"/>
    </w:pPr>
    <w:rPr>
      <w:color w:val="ff0000"/>
      <w:u w:val="single"/>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table" w:styleId="Table-ZGFStandardLevel8-RemoveParaTC" w:customStyle="1">
    <w:name w:val="Table-ZGF Standard Level 8-RemoveParaTC"/>
    <w:qFormat w:val="1"/>
    <w:pPr>
      <w:spacing w:after="0"/>
      <w:outlineLvl w:val="7"/>
    </w:pPr>
    <w:rPr>
      <w:strike w:val="1"/>
      <w:color w:val="ff0000"/>
    </w:rPr>
    <w:tblPr>
      <w:tblStyleRowBandSize w:val="1"/>
      <w:tblStyleColBandSize w:val="1"/>
      <w:tblBorders>
        <w:top w:color="ff0000" w:space="0" w:sz="8" w:val="single"/>
        <w:left w:color="ff0000" w:space="0" w:sz="8" w:val="single"/>
        <w:bottom w:color="ff0000" w:space="0" w:sz="8" w:val="single"/>
        <w:right w:color="ff0000" w:space="0" w:sz="8" w:val="single"/>
        <w:insideH w:color="ff0000" w:space="0" w:sz="8" w:val="single"/>
        <w:insideV w:color="ff0000" w:space="0" w:sz="8" w:val="single"/>
      </w:tblBorders>
      <w:tblCellMar>
        <w:top w:w="0.0" w:type="dxa"/>
        <w:left w:w="0.0" w:type="dxa"/>
        <w:bottom w:w="0.0" w:type="dxa"/>
        <w:right w:w="0.0" w:type="dxa"/>
      </w:tblCellMar>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0.0" w:type="dxa"/>
        <w:right w:w="10.0" w:type="dxa"/>
      </w:tblCellMar>
    </w:tblPr>
  </w:style>
  <w:style w:type="table" w:styleId="a0" w:customStyle="1">
    <w:basedOn w:val="TableNormal"/>
    <w:tblPr>
      <w:tblStyleRowBandSize w:val="1"/>
      <w:tblStyleColBandSize w:val="1"/>
      <w:tblCellMar>
        <w:left w:w="10.0" w:type="dxa"/>
        <w:right w:w="10.0" w:type="dxa"/>
      </w:tblCellMar>
    </w:tblPr>
  </w:style>
  <w:style w:type="paragraph" w:styleId="ListParagraph">
    <w:name w:val="List Paragraph"/>
    <w:basedOn w:val="Normal"/>
    <w:uiPriority w:val="34"/>
    <w:qFormat w:val="1"/>
    <w:rsid w:val="00DA7732"/>
    <w:pPr>
      <w:ind w:left="720"/>
      <w:contextualSpacing w:val="1"/>
    </w:pPr>
  </w:style>
  <w:style w:type="character" w:styleId="Hyperlink">
    <w:name w:val="Hyperlink"/>
    <w:basedOn w:val="DefaultParagraphFont"/>
    <w:uiPriority w:val="99"/>
    <w:unhideWhenUsed w:val="1"/>
    <w:rsid w:val="00DA7732"/>
    <w:rPr>
      <w:color w:val="0000ff"/>
      <w:u w:val="single"/>
    </w:rPr>
  </w:style>
  <w:style w:type="paragraph" w:styleId="Header">
    <w:name w:val="header"/>
    <w:basedOn w:val="Normal"/>
    <w:link w:val="HeaderChar"/>
    <w:uiPriority w:val="99"/>
    <w:unhideWhenUsed w:val="1"/>
    <w:rsid w:val="00D44A46"/>
    <w:pPr>
      <w:tabs>
        <w:tab w:val="center" w:pos="4680"/>
        <w:tab w:val="right" w:pos="9360"/>
      </w:tabs>
      <w:spacing w:after="0" w:line="240" w:lineRule="auto"/>
    </w:pPr>
  </w:style>
  <w:style w:type="character" w:styleId="HeaderChar" w:customStyle="1">
    <w:name w:val="Header Char"/>
    <w:basedOn w:val="DefaultParagraphFont"/>
    <w:link w:val="Header"/>
    <w:uiPriority w:val="99"/>
    <w:rsid w:val="00D44A46"/>
  </w:style>
  <w:style w:type="paragraph" w:styleId="Footer">
    <w:name w:val="footer"/>
    <w:basedOn w:val="Normal"/>
    <w:link w:val="FooterChar"/>
    <w:uiPriority w:val="99"/>
    <w:unhideWhenUsed w:val="1"/>
    <w:rsid w:val="00D44A46"/>
    <w:pPr>
      <w:tabs>
        <w:tab w:val="center" w:pos="4680"/>
        <w:tab w:val="right" w:pos="9360"/>
      </w:tabs>
      <w:spacing w:after="0" w:line="240" w:lineRule="auto"/>
    </w:pPr>
  </w:style>
  <w:style w:type="character" w:styleId="FooterChar" w:customStyle="1">
    <w:name w:val="Footer Char"/>
    <w:basedOn w:val="DefaultParagraphFont"/>
    <w:link w:val="Footer"/>
    <w:uiPriority w:val="99"/>
    <w:rsid w:val="00D44A46"/>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arbonleadershipforum.org/clf-material-baselines-2023/Foru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Nc1eRim7+6TGfviLib5TZmLG1A==">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2024-04-19T18:42:00Z</dcterms:created>
</cp:coreProperties>
</file>