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" w:line="240" w:lineRule="auto"/>
        <w:ind w:left="0" w:firstLine="0"/>
        <w:rPr/>
      </w:pPr>
      <w:r w:rsidDel="00000000" w:rsidR="00000000" w:rsidRPr="00000000">
        <w:rPr>
          <w:smallCaps w:val="1"/>
          <w:color w:val="000000"/>
          <w:rtl w:val="0"/>
        </w:rPr>
        <w:t xml:space="preserve">Section 051000 - Structural Steel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480" w:line="480" w:lineRule="auto"/>
        <w:ind w:left="0" w:firstLine="0"/>
        <w:rPr/>
      </w:pPr>
      <w:r w:rsidDel="00000000" w:rsidR="00000000" w:rsidRPr="00000000">
        <w:rPr>
          <w:smallCaps w:val="1"/>
          <w:color w:val="000000"/>
          <w:rtl w:val="0"/>
        </w:rPr>
        <w:t xml:space="preserve">PART 1  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74" w:line="480" w:lineRule="auto"/>
        <w:ind w:left="892" w:hanging="892"/>
        <w:rPr/>
      </w:pPr>
      <w:r w:rsidDel="00000000" w:rsidR="00000000" w:rsidRPr="00000000">
        <w:rPr>
          <w:color w:val="000000"/>
          <w:rtl w:val="0"/>
        </w:rPr>
        <w:t xml:space="preserve">SUBMITTALS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92" w:hanging="417"/>
        <w:rPr/>
      </w:pPr>
      <w:r w:rsidDel="00000000" w:rsidR="00000000" w:rsidRPr="00000000">
        <w:rPr>
          <w:color w:val="000000"/>
          <w:rtl w:val="0"/>
        </w:rPr>
        <w:t xml:space="preserve">Product Data:  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92" w:hanging="417"/>
        <w:rPr/>
      </w:pPr>
      <w:r w:rsidDel="00000000" w:rsidR="00000000" w:rsidRPr="00000000">
        <w:rPr>
          <w:color w:val="000000"/>
          <w:rtl w:val="0"/>
        </w:rPr>
        <w:t xml:space="preserve">Sustainable Materials Documentation: Provide documentation per Section 018113 - Sustainable Design Requirements to demonstrate compliance with Buy Clean and Buy Fair Washington Act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4"/>
          <w:numId w:val="2"/>
        </w:numPr>
        <w:ind w:left="1367" w:hanging="460.0000000000001"/>
      </w:pPr>
      <w:r w:rsidDel="00000000" w:rsidR="00000000" w:rsidRPr="00000000">
        <w:rPr>
          <w:rtl w:val="0"/>
        </w:rPr>
        <w:t xml:space="preserve">Submit a ​Sustainable Product Data Reporting Form​ for each applicable product to be used on the Project at both time of product data submittal and at project closeout.</w:t>
      </w:r>
    </w:p>
    <w:p w:rsidR="00000000" w:rsidDel="00000000" w:rsidP="00000000" w:rsidRDefault="00000000" w:rsidRPr="00000000" w14:paraId="00000007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hanging="460"/>
        <w:rPr/>
      </w:pPr>
      <w:r w:rsidDel="00000000" w:rsidR="00000000" w:rsidRPr="00000000">
        <w:rPr>
          <w:color w:val="000000"/>
          <w:rtl w:val="0"/>
        </w:rPr>
        <w:t xml:space="preserve">Applicable Buy Clean and Buy Fair Washington Act data to be provided for the work of this Section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Required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6"/>
          <w:numId w:val="1"/>
        </w:numPr>
        <w:ind w:left="2231" w:hanging="445.99999999999994"/>
      </w:pPr>
      <w:r w:rsidDel="00000000" w:rsidR="00000000" w:rsidRPr="00000000">
        <w:rPr>
          <w:rtl w:val="0"/>
        </w:rPr>
        <w:t xml:space="preserve">Product quantity in Declared Units.</w:t>
      </w:r>
    </w:p>
    <w:p w:rsidR="00000000" w:rsidDel="00000000" w:rsidP="00000000" w:rsidRDefault="00000000" w:rsidRPr="00000000" w14:paraId="0000000A">
      <w:pPr>
        <w:numPr>
          <w:ilvl w:val="6"/>
          <w:numId w:val="1"/>
        </w:numPr>
        <w:ind w:left="2231" w:hanging="445.99999999999994"/>
      </w:pPr>
      <w:r w:rsidDel="00000000" w:rsidR="00000000" w:rsidRPr="00000000">
        <w:rPr>
          <w:rtl w:val="0"/>
        </w:rPr>
        <w:t xml:space="preserve">Environmental Product Declaration (EPD) which is product- and facility-specific.</w:t>
      </w:r>
    </w:p>
    <w:p w:rsidR="00000000" w:rsidDel="00000000" w:rsidP="00000000" w:rsidRDefault="00000000" w:rsidRPr="00000000" w14:paraId="0000000B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Optional Additional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Health Product Declaration (HPD).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Manufacturer name and 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Office of minority- and women-owned business enterprises certification.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Supplier code of conduct.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spacing w:after="0" w:before="20" w:line="240" w:lineRule="auto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[Setting low embodied carbon targets is not required by the Buy Clean and Buy Fair Washington Act. Project design/construction teams can choose to add embodied carbon optimization to the project if coordinated as a project stretch goal with the State of Washington client team. </w:t>
      </w:r>
    </w:p>
    <w:p w:rsidR="00000000" w:rsidDel="00000000" w:rsidP="00000000" w:rsidRDefault="00000000" w:rsidRPr="00000000" w14:paraId="00000011">
      <w:pPr>
        <w:keepNext w:val="1"/>
        <w:keepLines w:val="1"/>
        <w:spacing w:after="0" w:before="20" w:line="240" w:lineRule="auto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spacing w:after="0" w:before="20" w:line="240" w:lineRule="auto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If a project team elects to build on the Act’s requirements for “Environmental Product Declarations (EPDs)” by layering on an embodied carbon optimization/reduction strategy, then the language below could be a starting place for specifying those requirements.]</w:t>
      </w:r>
    </w:p>
    <w:p w:rsidR="00000000" w:rsidDel="00000000" w:rsidP="00000000" w:rsidRDefault="00000000" w:rsidRPr="00000000" w14:paraId="00000013">
      <w:pPr>
        <w:keepNext w:val="1"/>
        <w:keepLines w:val="1"/>
        <w:spacing w:after="0" w:before="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hanging="460"/>
        <w:rPr/>
      </w:pPr>
      <w:r w:rsidDel="00000000" w:rsidR="00000000" w:rsidRPr="00000000">
        <w:rPr>
          <w:color w:val="000000"/>
          <w:rtl w:val="0"/>
        </w:rPr>
        <w:t xml:space="preserve">Applicable project-specific sustainable materials goals for the work of this Section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Low Embodied Carbon Materials: Include the following additional information on the Sustainable Product Data Reporting Form: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Embodied carbon material baseline.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Actual embodied carbon of the products listed.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6"/>
          <w:numId w:val="1"/>
        </w:numPr>
        <w:ind w:left="2231" w:hanging="445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Calculations of actual project embodied carbon values for each applicable product type required for "Project Embodied Carbon Optimization" as defined in Part 2 of Section 018113 - Sustainable Design Requirements.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92" w:hanging="417"/>
        <w:rPr/>
      </w:pPr>
      <w:r w:rsidDel="00000000" w:rsidR="00000000" w:rsidRPr="00000000">
        <w:rPr>
          <w:color w:val="000000"/>
          <w:rtl w:val="0"/>
        </w:rPr>
        <w:t xml:space="preserve">Shop Drawings:  Indicate ​__________​.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480" w:line="480" w:lineRule="auto"/>
        <w:ind w:left="0" w:firstLine="0"/>
        <w:rPr/>
      </w:pPr>
      <w:r w:rsidDel="00000000" w:rsidR="00000000" w:rsidRPr="00000000">
        <w:rPr>
          <w:smallCaps w:val="1"/>
          <w:color w:val="000000"/>
          <w:rtl w:val="0"/>
        </w:rPr>
        <w:t xml:space="preserve">PART 2  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74" w:line="480" w:lineRule="auto"/>
        <w:ind w:left="892" w:hanging="892"/>
        <w:rPr/>
      </w:pPr>
      <w:r w:rsidDel="00000000" w:rsidR="00000000" w:rsidRPr="00000000">
        <w:rPr>
          <w:color w:val="000000"/>
          <w:rtl w:val="0"/>
        </w:rPr>
        <w:t xml:space="preserve">PERFORMANCE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spacing w:after="0" w:before="20" w:line="240" w:lineRule="auto"/>
        <w:rPr>
          <w:i w:val="1"/>
          <w:color w:val="ff0000"/>
        </w:rPr>
      </w:pPr>
      <w:bookmarkStart w:colFirst="0" w:colLast="0" w:name="_heading=h.4vmzicl79ahk" w:id="1"/>
      <w:bookmarkEnd w:id="1"/>
      <w:r w:rsidDel="00000000" w:rsidR="00000000" w:rsidRPr="00000000">
        <w:rPr>
          <w:i w:val="1"/>
          <w:color w:val="ff0000"/>
          <w:rtl w:val="0"/>
        </w:rPr>
        <w:t xml:space="preserve">[The Buy Clean and Buy Fair Washington Act does require EPDs for all “covered product types”. The basic EPD ask should always be included in specifications covering these materials.]</w:t>
      </w:r>
    </w:p>
    <w:p w:rsidR="00000000" w:rsidDel="00000000" w:rsidP="00000000" w:rsidRDefault="00000000" w:rsidRPr="00000000" w14:paraId="0000001D">
      <w:pPr>
        <w:keepNext w:val="1"/>
        <w:keepLines w:val="1"/>
        <w:spacing w:after="0" w:before="20" w:line="240" w:lineRule="auto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92" w:hanging="417"/>
        <w:rPr/>
      </w:pPr>
      <w:r w:rsidDel="00000000" w:rsidR="00000000" w:rsidRPr="00000000">
        <w:rPr>
          <w:color w:val="000000"/>
          <w:rtl w:val="0"/>
        </w:rPr>
        <w:t xml:space="preserve">Materials Transparency - Environmental Product Declaration (EPD): For each product, provide copies of all available current product disclosures. At a minimum, products must provide at least one of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hanging="460"/>
        <w:rPr/>
      </w:pPr>
      <w:r w:rsidDel="00000000" w:rsidR="00000000" w:rsidRPr="00000000">
        <w:rPr>
          <w:color w:val="000000"/>
          <w:rtl w:val="0"/>
        </w:rPr>
        <w:t xml:space="preserve">Product and facility-specific EPD: Third-party verified, current, and specifically for the product and the final facility where it was manufactured or fabricated.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hanging="460"/>
        <w:rPr/>
      </w:pPr>
      <w:r w:rsidDel="00000000" w:rsidR="00000000" w:rsidRPr="00000000">
        <w:rPr>
          <w:color w:val="000000"/>
          <w:rtl w:val="0"/>
        </w:rPr>
        <w:t xml:space="preserve">Product and facility-specific EPD with supply chain-specific data: Third-party verified, current, and specifically for the product, its final manufacturing facility, and its supply chain.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spacing w:after="0" w:before="20" w:line="240" w:lineRule="auto"/>
        <w:rPr>
          <w:i w:val="1"/>
          <w:color w:val="ff0000"/>
        </w:rPr>
      </w:pPr>
      <w:bookmarkStart w:colFirst="0" w:colLast="0" w:name="_heading=h.3znysh7" w:id="2"/>
      <w:bookmarkEnd w:id="2"/>
      <w:r w:rsidDel="00000000" w:rsidR="00000000" w:rsidRPr="00000000">
        <w:rPr>
          <w:i w:val="1"/>
          <w:color w:val="ff0000"/>
          <w:rtl w:val="0"/>
        </w:rPr>
        <w:t xml:space="preserve">[The Buy Clean and Buy Fair Washington Act does not require embodied carbon reductions. Setting baselines and optimization/reduction targets are optional additions that can be added to projects.] </w:t>
      </w:r>
    </w:p>
    <w:p w:rsidR="00000000" w:rsidDel="00000000" w:rsidP="00000000" w:rsidRDefault="00000000" w:rsidRPr="00000000" w14:paraId="0000002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" w:line="240" w:lineRule="auto"/>
        <w:ind w:left="720" w:firstLine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92" w:hanging="417"/>
        <w:rPr/>
      </w:pPr>
      <w:r w:rsidDel="00000000" w:rsidR="00000000" w:rsidRPr="00000000">
        <w:rPr>
          <w:color w:val="000000"/>
          <w:rtl w:val="0"/>
        </w:rPr>
        <w:t xml:space="preserve">Embodied Carbon - Structural Steel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hanging="460"/>
        <w:rPr/>
      </w:pPr>
      <w:r w:rsidDel="00000000" w:rsidR="00000000" w:rsidRPr="00000000">
        <w:rPr>
          <w:color w:val="000000"/>
          <w:rtl w:val="0"/>
        </w:rPr>
        <w:t xml:space="preserve">Provide a Type III, Product and Facility-Specific Environmental Product Declaration (EPD) that documents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Actual Embodied Carbon: Product's GWP value as listed on EPD in kg CO2eq per Declared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System Boundary: Product Stage A1-A3.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Declared Unit: Metric 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Product Category Rule (PCR): PCR used to create EPD, as listed on EPD.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" w:line="240" w:lineRule="auto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[The Buy Clean and Buy Fair Washington Act does not require embodied carbon reductions. Setting baselines and optimization/reduction targets are optional add that can be added to projects.]</w:t>
      </w:r>
    </w:p>
    <w:p w:rsidR="00000000" w:rsidDel="00000000" w:rsidP="00000000" w:rsidRDefault="00000000" w:rsidRPr="00000000" w14:paraId="0000002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" w:line="240" w:lineRule="auto"/>
        <w:ind w:left="720" w:firstLine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hanging="460"/>
        <w:rPr/>
      </w:pPr>
      <w:r w:rsidDel="00000000" w:rsidR="00000000" w:rsidRPr="00000000">
        <w:rPr>
          <w:color w:val="000000"/>
          <w:rtl w:val="0"/>
        </w:rPr>
        <w:t xml:space="preserve">Embodied Carbon Optimization Targets: EPDs for these product types are required to have a Global Warming Potential (Embodied Carbon, Actual) of [80%] [insert project target] Embodied Carbon Baseline values or less.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i w:val="1"/>
          <w:color w:val="ff0000"/>
          <w:rtl w:val="0"/>
        </w:rPr>
        <w:t xml:space="preserve">[The following baselines can be found in the 2023 Carbon Leadership Forum, North American Material Baselines, Baseline Report v2, dated August 2023.  This reference can be found online at: </w:t>
      </w:r>
      <w:hyperlink r:id="rId7">
        <w:r w:rsidDel="00000000" w:rsidR="00000000" w:rsidRPr="00000000">
          <w:rPr>
            <w:i w:val="1"/>
            <w:color w:val="ff0000"/>
            <w:u w:val="single"/>
            <w:rtl w:val="0"/>
          </w:rPr>
          <w:t xml:space="preserve">https://carbonleadershipforum.org/clf-material-baselines-2023/Forum</w:t>
        </w:r>
      </w:hyperlink>
      <w:r w:rsidDel="00000000" w:rsidR="00000000" w:rsidRPr="00000000">
        <w:rPr>
          <w:i w:val="1"/>
          <w:color w:val="ff0000"/>
          <w:rtl w:val="0"/>
        </w:rPr>
        <w:t xml:space="preserve">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hanging="460"/>
        <w:rPr/>
      </w:pPr>
      <w:r w:rsidDel="00000000" w:rsidR="00000000" w:rsidRPr="00000000">
        <w:rPr>
          <w:color w:val="000000"/>
          <w:rtl w:val="0"/>
        </w:rPr>
        <w:t xml:space="preserve">Embodied Carbon Material Baselines: As expressed in kg CO2eq per Declared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Hot-rolled structural steel: 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Unfabricated:      1000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Fabricated:           1220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Hollow structural steel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Unfabricated:      1710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Fabricated:           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Metal deck:                   2320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Structural steel 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Unfabricated:      1480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31" w:hanging="445"/>
        <w:rPr/>
      </w:pPr>
      <w:r w:rsidDel="00000000" w:rsidR="00000000" w:rsidRPr="00000000">
        <w:rPr>
          <w:color w:val="000000"/>
          <w:rtl w:val="0"/>
        </w:rPr>
        <w:t xml:space="preserve">Fabricated:           1730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" w:line="240" w:lineRule="auto"/>
        <w:rPr>
          <w:i w:val="1"/>
          <w:smallCaps w:val="1"/>
          <w:color w:val="ff0000"/>
        </w:rPr>
      </w:pPr>
      <w:bookmarkStart w:colFirst="0" w:colLast="0" w:name="_heading=h.30j0zll" w:id="3"/>
      <w:bookmarkEnd w:id="3"/>
      <w:r w:rsidDel="00000000" w:rsidR="00000000" w:rsidRPr="00000000">
        <w:rPr>
          <w:i w:val="1"/>
          <w:smallCaps w:val="1"/>
          <w:color w:val="ff0000"/>
          <w:rtl w:val="0"/>
        </w:rPr>
        <w:t xml:space="preserve">[</w:t>
      </w:r>
      <w:r w:rsidDel="00000000" w:rsidR="00000000" w:rsidRPr="00000000">
        <w:rPr>
          <w:i w:val="1"/>
          <w:color w:val="ff0000"/>
          <w:rtl w:val="0"/>
        </w:rPr>
        <w:t xml:space="preserve">Provisions of the Buy Clean and Buy Fair Washington Act criteria that are optional</w:t>
      </w:r>
      <w:r w:rsidDel="00000000" w:rsidR="00000000" w:rsidRPr="00000000">
        <w:rPr>
          <w:i w:val="1"/>
          <w:smallCaps w:val="1"/>
          <w:color w:val="ff0000"/>
          <w:rtl w:val="0"/>
        </w:rPr>
        <w:t xml:space="preserve"> (</w:t>
      </w:r>
      <w:r w:rsidDel="00000000" w:rsidR="00000000" w:rsidRPr="00000000">
        <w:rPr>
          <w:i w:val="1"/>
          <w:color w:val="ff0000"/>
          <w:rtl w:val="0"/>
        </w:rPr>
        <w:t xml:space="preserve">listed as “when available</w:t>
      </w:r>
      <w:r w:rsidDel="00000000" w:rsidR="00000000" w:rsidRPr="00000000">
        <w:rPr>
          <w:i w:val="1"/>
          <w:smallCaps w:val="1"/>
          <w:color w:val="ff0000"/>
          <w:rtl w:val="0"/>
        </w:rPr>
        <w:t xml:space="preserve">”</w:t>
      </w:r>
      <w:r w:rsidDel="00000000" w:rsidR="00000000" w:rsidRPr="00000000">
        <w:rPr>
          <w:i w:val="1"/>
          <w:color w:val="ff0000"/>
          <w:rtl w:val="0"/>
        </w:rPr>
        <w:t xml:space="preserve"> below</w:t>
      </w:r>
      <w:r w:rsidDel="00000000" w:rsidR="00000000" w:rsidRPr="00000000">
        <w:rPr>
          <w:i w:val="1"/>
          <w:smallCaps w:val="1"/>
          <w:color w:val="ff0000"/>
          <w:rtl w:val="0"/>
        </w:rPr>
        <w:t xml:space="preserve">)</w:t>
      </w:r>
      <w:r w:rsidDel="00000000" w:rsidR="00000000" w:rsidRPr="00000000">
        <w:rPr>
          <w:i w:val="1"/>
          <w:color w:val="ff0000"/>
          <w:rtl w:val="0"/>
        </w:rPr>
        <w:t xml:space="preserve"> should be researched and edited to align with project-specific goals, product selections, and market availability.]</w:t>
      </w:r>
      <w:r w:rsidDel="00000000" w:rsidR="00000000" w:rsidRPr="00000000">
        <w:rPr>
          <w:i w:val="1"/>
          <w:smallCaps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" w:line="240" w:lineRule="auto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92" w:right="0" w:hanging="417"/>
        <w:jc w:val="left"/>
      </w:pPr>
      <w:r w:rsidDel="00000000" w:rsidR="00000000" w:rsidRPr="00000000">
        <w:rPr>
          <w:rtl w:val="0"/>
        </w:rPr>
        <w:t xml:space="preserve">Materials Transparency - Material ingredients: When available, provide copies of all unexpired Health Product Declaration (HPD) documents.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92" w:right="0" w:hanging="417"/>
        <w:jc w:val="left"/>
      </w:pPr>
      <w:r w:rsidDel="00000000" w:rsidR="00000000" w:rsidRPr="00000000">
        <w:rPr>
          <w:rtl w:val="0"/>
        </w:rPr>
        <w:t xml:space="preserve">Materials Transparency - MWBE certification: When available, provide an unexpired Office of minority- and women-owned business enterprises (MWBE) certification document.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92" w:right="0" w:hanging="417"/>
        <w:jc w:val="left"/>
      </w:pPr>
      <w:r w:rsidDel="00000000" w:rsidR="00000000" w:rsidRPr="00000000">
        <w:rPr>
          <w:rtl w:val="0"/>
        </w:rPr>
        <w:t xml:space="preserve">Materials Transparency - Supplier Code of Conduct: When available, provide an unexpired Supplier Code of Conduct document.</w:t>
      </w:r>
    </w:p>
    <w:p w:rsidR="00000000" w:rsidDel="00000000" w:rsidP="00000000" w:rsidRDefault="00000000" w:rsidRPr="00000000" w14:paraId="0000003D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hanging="460"/>
        <w:rPr/>
      </w:pPr>
      <w:r w:rsidDel="00000000" w:rsidR="00000000" w:rsidRPr="00000000">
        <w:rPr>
          <w:color w:val="000000"/>
          <w:rtl w:val="0"/>
        </w:rPr>
        <w:t xml:space="preserve">Any of the following types are acceptable: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5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A building product company's Supplier Code of Conduct which addresses each of the ILO Fundamental Principles and Rights at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5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A Design for Freedom Supplier Questionnaire specifically completed for the product and its supply chain.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numPr>
          <w:ilvl w:val="5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70" w:hanging="415.99999999999994"/>
        <w:rPr/>
      </w:pPr>
      <w:r w:rsidDel="00000000" w:rsidR="00000000" w:rsidRPr="00000000">
        <w:rPr>
          <w:color w:val="000000"/>
          <w:rtl w:val="0"/>
        </w:rPr>
        <w:t xml:space="preserve">Any standard listed as acceptable for LEED v4.1 Pilot Credit IPpc144 - Social Equity within the Supply Chain.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" w:line="240" w:lineRule="auto"/>
        <w:ind w:left="0" w:firstLine="0"/>
        <w:rPr/>
      </w:pPr>
      <w:r w:rsidDel="00000000" w:rsidR="00000000" w:rsidRPr="00000000">
        <w:rPr>
          <w:smallCaps w:val="1"/>
          <w:color w:val="000000"/>
          <w:rtl w:val="0"/>
        </w:rPr>
        <w:t xml:space="preserve">END OF SECTION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9380.0" w:type="dxa"/>
      <w:jc w:val="left"/>
      <w:tblLayout w:type="fixed"/>
      <w:tblLook w:val="0400"/>
    </w:tblPr>
    <w:tblGrid>
      <w:gridCol w:w="3128"/>
      <w:gridCol w:w="3127"/>
      <w:gridCol w:w="3125"/>
      <w:tblGridChange w:id="0">
        <w:tblGrid>
          <w:gridCol w:w="3128"/>
          <w:gridCol w:w="3127"/>
          <w:gridCol w:w="312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B">
          <w:pPr>
            <w:spacing w:after="0" w:lineRule="auto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Structural Steel </w:t>
          </w:r>
        </w:p>
        <w:p w:rsidR="00000000" w:rsidDel="00000000" w:rsidP="00000000" w:rsidRDefault="00000000" w:rsidRPr="00000000" w14:paraId="0000004C">
          <w:pPr>
            <w:spacing w:after="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color w:val="000000"/>
              <w:rtl w:val="0"/>
            </w:rPr>
            <w:t xml:space="preserve">2024.0</w:t>
          </w:r>
          <w:r w:rsidDel="00000000" w:rsidR="00000000" w:rsidRPr="00000000">
            <w:rPr>
              <w:rtl w:val="0"/>
            </w:rPr>
            <w:t xml:space="preserve">8.16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D">
          <w:pPr>
            <w:spacing w:after="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E">
          <w:pPr>
            <w:spacing w:after="0" w:lineRule="auto"/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051000 - </w:t>
          </w: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 </w:t>
          </w:r>
        </w:p>
        <w:p w:rsidR="00000000" w:rsidDel="00000000" w:rsidP="00000000" w:rsidRDefault="00000000" w:rsidRPr="00000000" w14:paraId="0000004F">
          <w:pPr>
            <w:spacing w:after="0" w:lineRule="auto"/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Buy Clean and Buy Fair WA </w:t>
          </w:r>
        </w:p>
        <w:p w:rsidR="00000000" w:rsidDel="00000000" w:rsidP="00000000" w:rsidRDefault="00000000" w:rsidRPr="00000000" w14:paraId="00000050">
          <w:pPr>
            <w:spacing w:after="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color w:val="000000"/>
              <w:rtl w:val="0"/>
            </w:rPr>
            <w:t xml:space="preserve">(no LEED)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smallCaps w:val="1"/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380.0" w:type="dxa"/>
      <w:jc w:val="left"/>
      <w:tblLayout w:type="fixed"/>
      <w:tblLook w:val="0400"/>
    </w:tblPr>
    <w:tblGrid>
      <w:gridCol w:w="3128"/>
      <w:gridCol w:w="3127"/>
      <w:gridCol w:w="3125"/>
      <w:tblGridChange w:id="0">
        <w:tblGrid>
          <w:gridCol w:w="3128"/>
          <w:gridCol w:w="3127"/>
          <w:gridCol w:w="312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3">
          <w:pPr>
            <w:spacing w:after="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Client Name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4">
          <w:pPr>
            <w:spacing w:after="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Project Name</w:t>
          </w:r>
        </w:p>
      </w:tc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5">
          <w:pPr>
            <w:spacing w:after="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Month ##, Year</w:t>
          </w:r>
        </w:p>
      </w:tc>
    </w:tr>
    <w:tr>
      <w:trPr>
        <w:cantSplit w:val="0"/>
        <w:tblHeader w:val="0"/>
      </w:trPr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6">
          <w:pPr>
            <w:spacing w:after="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Project Number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7">
          <w:pPr>
            <w:spacing w:after="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Set Name</w:t>
          </w:r>
        </w:p>
      </w:tc>
      <w:tc>
        <w:tcPr>
          <w:tcMar>
            <w:top w:w="0.0" w:type="dxa"/>
            <w:bottom w:w="0.0" w:type="dxa"/>
          </w:tcMar>
          <w:vAlign w:val="center"/>
        </w:tcPr>
        <w:p w:rsidR="00000000" w:rsidDel="00000000" w:rsidP="00000000" w:rsidRDefault="00000000" w:rsidRPr="00000000" w14:paraId="00000048">
          <w:pPr>
            <w:spacing w:after="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720" w:firstLine="0"/>
      </w:pPr>
      <w:rPr>
        <w:b w:val="0"/>
        <w:i w:val="0"/>
        <w:smallCaps w:val="0"/>
        <w:strike w:val="0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0"/>
        <w:i w:val="0"/>
        <w:smallCaps w:val="0"/>
        <w:strike w:val="0"/>
        <w:u w:val="none"/>
      </w:rPr>
    </w:lvl>
    <w:lvl w:ilvl="2">
      <w:start w:val="1"/>
      <w:numFmt w:val="decimal"/>
      <w:lvlText w:val="%2.%3"/>
      <w:lvlJc w:val="left"/>
      <w:pPr>
        <w:ind w:left="892" w:hanging="892"/>
      </w:pPr>
      <w:rPr>
        <w:b w:val="0"/>
        <w:i w:val="0"/>
        <w:smallCaps w:val="0"/>
        <w:strike w:val="0"/>
        <w:u w:val="none"/>
      </w:rPr>
    </w:lvl>
    <w:lvl w:ilvl="3">
      <w:start w:val="1"/>
      <w:numFmt w:val="upperLetter"/>
      <w:lvlText w:val="%4."/>
      <w:lvlJc w:val="left"/>
      <w:pPr>
        <w:ind w:left="892" w:hanging="417"/>
      </w:pPr>
      <w:rPr>
        <w:b w:val="0"/>
        <w:i w:val="0"/>
        <w:smallCaps w:val="0"/>
        <w:strike w:val="0"/>
        <w:u w:val="none"/>
      </w:rPr>
    </w:lvl>
    <w:lvl w:ilvl="4">
      <w:start w:val="1"/>
      <w:numFmt w:val="decimal"/>
      <w:lvlText w:val="%5."/>
      <w:lvlJc w:val="left"/>
      <w:pPr>
        <w:ind w:left="1367" w:hanging="460.0000000000002"/>
      </w:pPr>
      <w:rPr>
        <w:b w:val="0"/>
        <w:i w:val="0"/>
        <w:smallCaps w:val="0"/>
        <w:strike w:val="0"/>
        <w:u w:val="none"/>
      </w:rPr>
    </w:lvl>
    <w:lvl w:ilvl="5">
      <w:start w:val="1"/>
      <w:numFmt w:val="lowerLetter"/>
      <w:lvlText w:val="%6."/>
      <w:lvlJc w:val="left"/>
      <w:pPr>
        <w:ind w:left="1770" w:hanging="417"/>
      </w:pPr>
      <w:rPr>
        <w:b w:val="0"/>
        <w:i w:val="0"/>
        <w:smallCaps w:val="0"/>
        <w:strike w:val="0"/>
        <w:u w:val="none"/>
      </w:rPr>
    </w:lvl>
    <w:lvl w:ilvl="6">
      <w:start w:val="1"/>
      <w:numFmt w:val="decimal"/>
      <w:lvlText w:val="%7)"/>
      <w:lvlJc w:val="left"/>
      <w:pPr>
        <w:ind w:left="2231" w:hanging="446"/>
      </w:pPr>
      <w:rPr>
        <w:b w:val="0"/>
        <w:i w:val="0"/>
        <w:smallCaps w:val="0"/>
        <w:strike w:val="0"/>
        <w:u w:val="none"/>
      </w:rPr>
    </w:lvl>
    <w:lvl w:ilvl="7">
      <w:start w:val="1"/>
      <w:numFmt w:val="lowerLetter"/>
      <w:lvlText w:val="%8)"/>
      <w:lvlJc w:val="left"/>
      <w:pPr>
        <w:ind w:left="2649" w:hanging="417"/>
      </w:pPr>
      <w:rPr>
        <w:b w:val="0"/>
        <w:i w:val="0"/>
        <w:smallCaps w:val="0"/>
        <w:strike w:val="0"/>
        <w:u w:val="none"/>
      </w:rPr>
    </w:lvl>
    <w:lvl w:ilvl="8">
      <w:start w:val="1"/>
      <w:numFmt w:val="decimal"/>
      <w:lvlText w:val="(%9)"/>
      <w:lvlJc w:val="left"/>
      <w:pPr>
        <w:ind w:left="3095" w:hanging="446"/>
      </w:pPr>
      <w:rPr>
        <w:b w:val="0"/>
        <w:i w:val="0"/>
        <w:smallCaps w:val="0"/>
        <w:strike w:val="0"/>
        <w:u w:val="none"/>
      </w:rPr>
    </w:lvl>
  </w:abstractNum>
  <w:abstractNum w:abstractNumId="2">
    <w:lvl w:ilvl="0">
      <w:start w:val="1"/>
      <w:numFmt w:val="decimalZero"/>
      <w:lvlText w:val="%1"/>
      <w:lvlJc w:val="left"/>
      <w:pPr>
        <w:ind w:left="720" w:firstLine="0"/>
      </w:pPr>
      <w:rPr>
        <w:b w:val="0"/>
        <w:i w:val="0"/>
        <w:smallCaps w:val="0"/>
        <w:strike w:val="0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0"/>
        <w:i w:val="0"/>
        <w:smallCaps w:val="0"/>
        <w:strike w:val="0"/>
        <w:u w:val="none"/>
      </w:rPr>
    </w:lvl>
    <w:lvl w:ilvl="2">
      <w:start w:val="1"/>
      <w:numFmt w:val="decimal"/>
      <w:lvlText w:val="%2.%3"/>
      <w:lvlJc w:val="left"/>
      <w:pPr>
        <w:ind w:left="892" w:hanging="892"/>
      </w:pPr>
      <w:rPr>
        <w:b w:val="0"/>
        <w:i w:val="0"/>
        <w:smallCaps w:val="0"/>
        <w:strike w:val="0"/>
        <w:u w:val="none"/>
      </w:rPr>
    </w:lvl>
    <w:lvl w:ilvl="3">
      <w:start w:val="1"/>
      <w:numFmt w:val="upperLetter"/>
      <w:lvlText w:val="%4."/>
      <w:lvlJc w:val="left"/>
      <w:pPr>
        <w:ind w:left="892" w:hanging="417"/>
      </w:pPr>
      <w:rPr>
        <w:b w:val="0"/>
        <w:i w:val="0"/>
        <w:smallCaps w:val="0"/>
        <w:strike w:val="0"/>
        <w:u w:val="none"/>
      </w:rPr>
    </w:lvl>
    <w:lvl w:ilvl="4">
      <w:start w:val="1"/>
      <w:numFmt w:val="decimal"/>
      <w:lvlText w:val="%5."/>
      <w:lvlJc w:val="left"/>
      <w:pPr>
        <w:ind w:left="1367" w:hanging="460.0000000000002"/>
      </w:pPr>
      <w:rPr>
        <w:b w:val="0"/>
        <w:i w:val="0"/>
        <w:smallCaps w:val="0"/>
        <w:strike w:val="0"/>
        <w:u w:val="none"/>
      </w:rPr>
    </w:lvl>
    <w:lvl w:ilvl="5">
      <w:start w:val="1"/>
      <w:numFmt w:val="lowerLetter"/>
      <w:lvlText w:val="%6."/>
      <w:lvlJc w:val="left"/>
      <w:pPr>
        <w:ind w:left="1770" w:hanging="417"/>
      </w:pPr>
      <w:rPr>
        <w:b w:val="0"/>
        <w:i w:val="0"/>
        <w:smallCaps w:val="0"/>
        <w:strike w:val="0"/>
        <w:u w:val="none"/>
      </w:rPr>
    </w:lvl>
    <w:lvl w:ilvl="6">
      <w:start w:val="1"/>
      <w:numFmt w:val="decimal"/>
      <w:lvlText w:val="%7)"/>
      <w:lvlJc w:val="left"/>
      <w:pPr>
        <w:ind w:left="2231" w:hanging="446"/>
      </w:pPr>
      <w:rPr>
        <w:b w:val="0"/>
        <w:i w:val="0"/>
        <w:smallCaps w:val="0"/>
        <w:strike w:val="0"/>
        <w:u w:val="none"/>
      </w:rPr>
    </w:lvl>
    <w:lvl w:ilvl="7">
      <w:start w:val="1"/>
      <w:numFmt w:val="lowerLetter"/>
      <w:lvlText w:val="%8)"/>
      <w:lvlJc w:val="left"/>
      <w:pPr>
        <w:ind w:left="2649" w:hanging="417"/>
      </w:pPr>
      <w:rPr>
        <w:b w:val="0"/>
        <w:i w:val="0"/>
        <w:smallCaps w:val="0"/>
        <w:strike w:val="0"/>
        <w:u w:val="none"/>
      </w:rPr>
    </w:lvl>
    <w:lvl w:ilvl="8">
      <w:start w:val="1"/>
      <w:numFmt w:val="decimal"/>
      <w:lvlText w:val="(%9)"/>
      <w:lvlJc w:val="left"/>
      <w:pPr>
        <w:ind w:left="3095" w:hanging="446"/>
      </w:pPr>
      <w:rPr>
        <w:b w:val="0"/>
        <w:i w:val="0"/>
        <w:smallCaps w:val="0"/>
        <w:strike w:val="0"/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b w:val="0"/>
        <w:i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Zero"/>
      <w:lvlText w:val="%1"/>
      <w:lvlJc w:val="left"/>
      <w:pPr>
        <w:ind w:left="720" w:firstLine="0"/>
      </w:pPr>
      <w:rPr>
        <w:b w:val="0"/>
        <w:i w:val="0"/>
        <w:smallCaps w:val="0"/>
        <w:strike w:val="0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0"/>
        <w:i w:val="0"/>
        <w:smallCaps w:val="0"/>
        <w:strike w:val="0"/>
        <w:u w:val="none"/>
      </w:rPr>
    </w:lvl>
    <w:lvl w:ilvl="2">
      <w:start w:val="1"/>
      <w:numFmt w:val="decimal"/>
      <w:lvlText w:val="%2.%3"/>
      <w:lvlJc w:val="left"/>
      <w:pPr>
        <w:ind w:left="892" w:hanging="892"/>
      </w:pPr>
      <w:rPr>
        <w:b w:val="0"/>
        <w:i w:val="0"/>
        <w:smallCaps w:val="0"/>
        <w:strike w:val="0"/>
        <w:u w:val="none"/>
      </w:rPr>
    </w:lvl>
    <w:lvl w:ilvl="3">
      <w:start w:val="1"/>
      <w:numFmt w:val="upperLetter"/>
      <w:lvlText w:val="%4."/>
      <w:lvlJc w:val="left"/>
      <w:pPr>
        <w:ind w:left="892" w:hanging="417"/>
      </w:pPr>
      <w:rPr>
        <w:b w:val="0"/>
        <w:i w:val="0"/>
        <w:smallCaps w:val="0"/>
        <w:strike w:val="0"/>
        <w:u w:val="none"/>
      </w:rPr>
    </w:lvl>
    <w:lvl w:ilvl="4">
      <w:start w:val="1"/>
      <w:numFmt w:val="decimal"/>
      <w:lvlText w:val="%5."/>
      <w:lvlJc w:val="left"/>
      <w:pPr>
        <w:ind w:left="1367" w:hanging="460.0000000000002"/>
      </w:pPr>
      <w:rPr>
        <w:b w:val="0"/>
        <w:i w:val="0"/>
        <w:smallCaps w:val="0"/>
        <w:strike w:val="0"/>
        <w:u w:val="none"/>
      </w:rPr>
    </w:lvl>
    <w:lvl w:ilvl="5">
      <w:start w:val="1"/>
      <w:numFmt w:val="lowerLetter"/>
      <w:lvlText w:val="%6."/>
      <w:lvlJc w:val="left"/>
      <w:pPr>
        <w:ind w:left="1770" w:hanging="417"/>
      </w:pPr>
      <w:rPr>
        <w:b w:val="0"/>
        <w:i w:val="0"/>
        <w:smallCaps w:val="0"/>
        <w:strike w:val="0"/>
        <w:u w:val="none"/>
      </w:rPr>
    </w:lvl>
    <w:lvl w:ilvl="6">
      <w:start w:val="1"/>
      <w:numFmt w:val="decimal"/>
      <w:lvlText w:val="%7)"/>
      <w:lvlJc w:val="left"/>
      <w:pPr>
        <w:ind w:left="2231" w:hanging="446"/>
      </w:pPr>
      <w:rPr>
        <w:b w:val="0"/>
        <w:i w:val="0"/>
        <w:smallCaps w:val="0"/>
        <w:strike w:val="0"/>
        <w:u w:val="none"/>
      </w:rPr>
    </w:lvl>
    <w:lvl w:ilvl="7">
      <w:start w:val="1"/>
      <w:numFmt w:val="lowerLetter"/>
      <w:lvlText w:val="%8)"/>
      <w:lvlJc w:val="left"/>
      <w:pPr>
        <w:ind w:left="2649" w:hanging="417"/>
      </w:pPr>
      <w:rPr>
        <w:b w:val="0"/>
        <w:i w:val="0"/>
        <w:smallCaps w:val="0"/>
        <w:strike w:val="0"/>
        <w:u w:val="none"/>
      </w:rPr>
    </w:lvl>
    <w:lvl w:ilvl="8">
      <w:start w:val="1"/>
      <w:numFmt w:val="decimal"/>
      <w:lvlText w:val="(%9)"/>
      <w:lvlJc w:val="left"/>
      <w:pPr>
        <w:ind w:left="3095" w:hanging="446"/>
      </w:pPr>
      <w:rPr>
        <w:b w:val="0"/>
        <w:i w:val="0"/>
        <w:smallCaps w:val="0"/>
        <w:strike w:val="0"/>
        <w:u w:val="none"/>
      </w:rPr>
    </w:lvl>
  </w:abstractNum>
  <w:abstractNum w:abstractNumId="5">
    <w:lvl w:ilvl="0">
      <w:start w:val="1"/>
      <w:numFmt w:val="decimal"/>
      <w:lvlText w:val=""/>
      <w:lvlJc w:val="left"/>
      <w:pPr>
        <w:ind w:left="0" w:firstLine="0"/>
      </w:pPr>
      <w:rPr>
        <w:b w:val="0"/>
        <w:i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ZGFStandardLevel7" w:customStyle="1">
    <w:name w:val="ZGF Standard Level 7"/>
    <w:qFormat w:val="1"/>
    <w:pPr>
      <w:numPr>
        <w:ilvl w:val="7"/>
        <w:numId w:val="2"/>
      </w:numPr>
      <w:outlineLvl w:val="6"/>
    </w:pPr>
  </w:style>
  <w:style w:type="table" w:styleId="Table-ZGFStandardLevel7" w:customStyle="1">
    <w:name w:val="Table-ZGF Standard Level 7"/>
    <w:qFormat w:val="1"/>
    <w:pPr>
      <w:spacing w:after="0"/>
      <w:outlineLvl w:val="6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7-AddParaTC" w:customStyle="1">
    <w:name w:val="Table-ZGF Standard Level 7-AddParaTC"/>
    <w:qFormat w:val="1"/>
    <w:pPr>
      <w:spacing w:after="0"/>
      <w:outlineLvl w:val="6"/>
    </w:pPr>
    <w:rPr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7-RemoveParaTC" w:customStyle="1">
    <w:name w:val="Table-ZGF Standard Level 7-RemoveParaTC"/>
    <w:qFormat w:val="1"/>
    <w:pPr>
      <w:spacing w:after="0"/>
      <w:outlineLvl w:val="6"/>
    </w:pPr>
    <w:rPr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GFStandardLevel0" w:customStyle="1">
    <w:name w:val="ZGF Standard Level 0"/>
    <w:qFormat w:val="1"/>
    <w:pPr>
      <w:numPr>
        <w:numId w:val="2"/>
      </w:numPr>
      <w:spacing w:after="0" w:before="20" w:line="240" w:lineRule="auto"/>
    </w:pPr>
    <w:rPr>
      <w:caps w:val="1"/>
    </w:rPr>
  </w:style>
  <w:style w:type="table" w:styleId="Table-ZGFStandardLevel0" w:customStyle="1">
    <w:name w:val="Table-ZGF Standard Level 0"/>
    <w:qFormat w:val="1"/>
    <w:pPr>
      <w:spacing w:after="0" w:before="20"/>
    </w:pPr>
    <w:rPr>
      <w:caps w:val="1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0-AddParaTC" w:customStyle="1">
    <w:name w:val="Table-ZGF Standard Level 0-AddParaTC"/>
    <w:qFormat w:val="1"/>
    <w:pPr>
      <w:spacing w:after="0" w:before="20"/>
    </w:pPr>
    <w:rPr>
      <w:caps w:val="1"/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0-RemoveParaTC" w:customStyle="1">
    <w:name w:val="Table-ZGF Standard Level 0-RemoveParaTC"/>
    <w:qFormat w:val="1"/>
    <w:pPr>
      <w:spacing w:after="0" w:before="20"/>
    </w:pPr>
    <w:rPr>
      <w:caps w:val="1"/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GF-StandardLevel1" w:customStyle="1">
    <w:name w:val="ZGF-Standard Level 1"/>
    <w:qFormat w:val="1"/>
    <w:pPr>
      <w:numPr>
        <w:ilvl w:val="1"/>
        <w:numId w:val="2"/>
      </w:numPr>
      <w:spacing w:after="240" w:before="480" w:line="480" w:lineRule="auto"/>
      <w:outlineLvl w:val="0"/>
    </w:pPr>
    <w:rPr>
      <w:caps w:val="1"/>
    </w:rPr>
  </w:style>
  <w:style w:type="table" w:styleId="Table-ZGF-StandardLevel1" w:customStyle="1">
    <w:name w:val="Table-ZGF-Standard Level 1"/>
    <w:qFormat w:val="1"/>
    <w:pPr>
      <w:spacing w:after="240" w:before="480"/>
      <w:outlineLvl w:val="0"/>
    </w:pPr>
    <w:rPr>
      <w:caps w:val="1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-StandardLevel1-AddParaTC" w:customStyle="1">
    <w:name w:val="Table-ZGF-Standard Level 1-AddParaTC"/>
    <w:qFormat w:val="1"/>
    <w:pPr>
      <w:spacing w:after="240" w:before="480"/>
      <w:outlineLvl w:val="0"/>
    </w:pPr>
    <w:rPr>
      <w:caps w:val="1"/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-StandardLevel1-RemoveParaTC" w:customStyle="1">
    <w:name w:val="Table-ZGF-Standard Level 1-RemoveParaTC"/>
    <w:qFormat w:val="1"/>
    <w:pPr>
      <w:spacing w:after="240" w:before="480"/>
      <w:outlineLvl w:val="0"/>
    </w:pPr>
    <w:rPr>
      <w:caps w:val="1"/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GFStandardLevel2" w:customStyle="1">
    <w:name w:val="ZGF Standard Level 2"/>
    <w:qFormat w:val="1"/>
    <w:pPr>
      <w:numPr>
        <w:ilvl w:val="2"/>
        <w:numId w:val="2"/>
      </w:numPr>
      <w:spacing w:after="0" w:before="174" w:line="480" w:lineRule="auto"/>
      <w:outlineLvl w:val="1"/>
    </w:pPr>
  </w:style>
  <w:style w:type="table" w:styleId="Table-ZGFStandardLevel2" w:customStyle="1">
    <w:name w:val="Table-ZGF Standard Level 2"/>
    <w:qFormat w:val="1"/>
    <w:pPr>
      <w:spacing w:after="0" w:before="174"/>
      <w:outlineLvl w:val="1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2-AddParaTC" w:customStyle="1">
    <w:name w:val="Table-ZGF Standard Level 2-AddParaTC"/>
    <w:qFormat w:val="1"/>
    <w:pPr>
      <w:spacing w:after="0" w:before="174"/>
      <w:outlineLvl w:val="1"/>
    </w:pPr>
    <w:rPr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2-RemoveParaTC" w:customStyle="1">
    <w:name w:val="Table-ZGF Standard Level 2-RemoveParaTC"/>
    <w:qFormat w:val="1"/>
    <w:pPr>
      <w:spacing w:after="0" w:before="174"/>
      <w:outlineLvl w:val="1"/>
    </w:pPr>
    <w:rPr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GFStandardLevel3" w:customStyle="1">
    <w:name w:val="ZGF Standard Level 3"/>
    <w:qFormat w:val="1"/>
    <w:pPr>
      <w:numPr>
        <w:ilvl w:val="3"/>
        <w:numId w:val="2"/>
      </w:numPr>
      <w:outlineLvl w:val="2"/>
    </w:pPr>
  </w:style>
  <w:style w:type="table" w:styleId="Table-ZGFStandardLevel3" w:customStyle="1">
    <w:name w:val="Table-ZGF Standard Level 3"/>
    <w:qFormat w:val="1"/>
    <w:pPr>
      <w:spacing w:after="0" w:before="2"/>
      <w:outlineLvl w:val="2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3-AddParaTC" w:customStyle="1">
    <w:name w:val="Table-ZGF Standard Level 3-AddParaTC"/>
    <w:qFormat w:val="1"/>
    <w:pPr>
      <w:spacing w:after="0" w:before="2"/>
      <w:outlineLvl w:val="2"/>
    </w:pPr>
    <w:rPr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3-RemoveParaTC" w:customStyle="1">
    <w:name w:val="Table-ZGF Standard Level 3-RemoveParaTC"/>
    <w:qFormat w:val="1"/>
    <w:pPr>
      <w:spacing w:after="0" w:before="2"/>
      <w:outlineLvl w:val="2"/>
    </w:pPr>
    <w:rPr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GFStandardLevel4" w:customStyle="1">
    <w:name w:val="ZGF Standard Level 4"/>
    <w:qFormat w:val="1"/>
    <w:pPr>
      <w:numPr>
        <w:ilvl w:val="4"/>
        <w:numId w:val="2"/>
      </w:numPr>
      <w:outlineLvl w:val="3"/>
    </w:pPr>
  </w:style>
  <w:style w:type="table" w:styleId="Table-ZGFStandardLevel4" w:customStyle="1">
    <w:name w:val="Table-ZGF Standard Level 4"/>
    <w:qFormat w:val="1"/>
    <w:pPr>
      <w:spacing w:after="0"/>
      <w:outlineLvl w:val="3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4-AddParaTC" w:customStyle="1">
    <w:name w:val="Table-ZGF Standard Level 4-AddParaTC"/>
    <w:qFormat w:val="1"/>
    <w:pPr>
      <w:spacing w:after="0"/>
      <w:outlineLvl w:val="3"/>
    </w:pPr>
    <w:rPr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4-RemoveParaTC" w:customStyle="1">
    <w:name w:val="Table-ZGF Standard Level 4-RemoveParaTC"/>
    <w:qFormat w:val="1"/>
    <w:pPr>
      <w:spacing w:after="0"/>
      <w:outlineLvl w:val="3"/>
    </w:pPr>
    <w:rPr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GFStandardLevel5" w:customStyle="1">
    <w:name w:val="ZGF Standard Level 5"/>
    <w:qFormat w:val="1"/>
    <w:pPr>
      <w:numPr>
        <w:ilvl w:val="5"/>
        <w:numId w:val="2"/>
      </w:numPr>
      <w:outlineLvl w:val="4"/>
    </w:pPr>
  </w:style>
  <w:style w:type="table" w:styleId="Table-ZGFStandardLevel5" w:customStyle="1">
    <w:name w:val="Table-ZGF Standard Level 5"/>
    <w:qFormat w:val="1"/>
    <w:pPr>
      <w:spacing w:after="0"/>
      <w:outlineLvl w:val="4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5-AddParaTC" w:customStyle="1">
    <w:name w:val="Table-ZGF Standard Level 5-AddParaTC"/>
    <w:qFormat w:val="1"/>
    <w:pPr>
      <w:spacing w:after="0"/>
      <w:outlineLvl w:val="4"/>
    </w:pPr>
    <w:rPr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5-RemoveParaTC" w:customStyle="1">
    <w:name w:val="Table-ZGF Standard Level 5-RemoveParaTC"/>
    <w:qFormat w:val="1"/>
    <w:pPr>
      <w:spacing w:after="0"/>
      <w:outlineLvl w:val="4"/>
    </w:pPr>
    <w:rPr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GFStandardLevel6" w:customStyle="1">
    <w:name w:val="ZGF Standard Level 6"/>
    <w:qFormat w:val="1"/>
    <w:pPr>
      <w:numPr>
        <w:ilvl w:val="6"/>
        <w:numId w:val="2"/>
      </w:numPr>
      <w:outlineLvl w:val="5"/>
    </w:pPr>
  </w:style>
  <w:style w:type="table" w:styleId="Table-ZGFStandardLevel6" w:customStyle="1">
    <w:name w:val="Table-ZGF Standard Level 6"/>
    <w:qFormat w:val="1"/>
    <w:pPr>
      <w:spacing w:after="0"/>
      <w:outlineLvl w:val="5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6-AddParaTC" w:customStyle="1">
    <w:name w:val="Table-ZGF Standard Level 6-AddParaTC"/>
    <w:qFormat w:val="1"/>
    <w:pPr>
      <w:spacing w:after="0"/>
      <w:outlineLvl w:val="5"/>
    </w:pPr>
    <w:rPr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6-RemoveParaTC" w:customStyle="1">
    <w:name w:val="Table-ZGF Standard Level 6-RemoveParaTC"/>
    <w:qFormat w:val="1"/>
    <w:pPr>
      <w:spacing w:after="0"/>
      <w:outlineLvl w:val="5"/>
    </w:pPr>
    <w:rPr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GFStandardLevel8" w:customStyle="1">
    <w:name w:val="ZGF Standard Level 8"/>
    <w:qFormat w:val="1"/>
    <w:pPr>
      <w:numPr>
        <w:ilvl w:val="8"/>
        <w:numId w:val="2"/>
      </w:numPr>
      <w:outlineLvl w:val="7"/>
    </w:pPr>
  </w:style>
  <w:style w:type="table" w:styleId="Table-ZGFStandardLevel8" w:customStyle="1">
    <w:name w:val="Table-ZGF Standard Level 8"/>
    <w:qFormat w:val="1"/>
    <w:pPr>
      <w:spacing w:after="0"/>
      <w:outlineLvl w:val="7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8-AddParaTC" w:customStyle="1">
    <w:name w:val="Table-ZGF Standard Level 8-AddParaTC"/>
    <w:qFormat w:val="1"/>
    <w:pPr>
      <w:spacing w:after="0"/>
      <w:outlineLvl w:val="7"/>
    </w:pPr>
    <w:rPr>
      <w:color w:val="ff0000"/>
      <w:u w:val="single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-ZGFStandardLevel8-RemoveParaTC" w:customStyle="1">
    <w:name w:val="Table-ZGF Standard Level 8-RemoveParaTC"/>
    <w:qFormat w:val="1"/>
    <w:pPr>
      <w:spacing w:after="0"/>
      <w:outlineLvl w:val="7"/>
    </w:pPr>
    <w:rPr>
      <w:strike w:val="1"/>
      <w:color w:val="ff0000"/>
    </w:rPr>
    <w:tblPr>
      <w:tblStyleRowBandSize w:val="1"/>
      <w:tblStyleColBandSize w:val="1"/>
      <w:tblBorders>
        <w:top w:color="ff0000" w:space="0" w:sz="8" w:val="single"/>
        <w:left w:color="ff0000" w:space="0" w:sz="8" w:val="single"/>
        <w:bottom w:color="ff0000" w:space="0" w:sz="8" w:val="single"/>
        <w:right w:color="ff0000" w:space="0" w:sz="8" w:val="single"/>
        <w:insideH w:color="ff0000" w:space="0" w:sz="8" w:val="single"/>
        <w:insideV w:color="ff0000" w:space="0" w:sz="8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ListParagraph">
    <w:name w:val="List Paragraph"/>
    <w:basedOn w:val="Normal"/>
    <w:uiPriority w:val="34"/>
    <w:qFormat w:val="1"/>
    <w:rsid w:val="00A610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B5D0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5D03"/>
  </w:style>
  <w:style w:type="paragraph" w:styleId="Footer">
    <w:name w:val="footer"/>
    <w:basedOn w:val="Normal"/>
    <w:link w:val="FooterChar"/>
    <w:uiPriority w:val="99"/>
    <w:unhideWhenUsed w:val="1"/>
    <w:rsid w:val="005B5D0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5D0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arbonleadershipforum.org/clf-material-baselines-2023/Foru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Hwl/Oav1CyoU5CK7tvm/VD7cw==">CgMxLjAyCGguZ2pkZ3hzMg5oLjR2bXppY2w3OWFoazIJaC4zem55c2g3MgloLjMwajB6bGw4AGomChRzdWdnZXN0LmdtejhiY2E4aDg1bBIOSm9yZGFuIFBhbG1lcmlqKAoUc3VnZ2VzdC5qNXNjemJvczJ4MzUSEE1pY2hlbGxlIExhbWJlcnRqKAoUc3VnZ2VzdC44bDUwbGdyZnhiNHISEE1pY2hlbGxlIExhbWJlcnRqJQoTc3VnZ2VzdC5tcnJ1Ync5ODRhdRIOSm9yZGFuIFBhbG1lcmlqJgoUc3VnZ2VzdC41MGs4Y3k5bWYzamQSDkpvcmRhbiBQYWxtZXJpciExT0Q5a2puUWJ2M0NQbEFLQXVwVFZtNy11cE80dkow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2024-04-19T18:48:00Z</dcterms:created>
</cp:coreProperties>
</file>